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B5B58" w14:textId="77777777" w:rsidR="000B3AB7" w:rsidRDefault="000B3AB7" w:rsidP="000B3AB7">
      <w:pPr>
        <w:jc w:val="center"/>
      </w:pPr>
      <w:r>
        <w:rPr>
          <w:rFonts w:ascii="Arial" w:hAnsi="Arial"/>
          <w:b/>
          <w:sz w:val="28"/>
        </w:rPr>
        <w:t>The Footprint of Coventry’s projected population growth 2011-2031, around the subregion</w:t>
      </w:r>
    </w:p>
    <w:p w14:paraId="7BAC1BF4" w14:textId="77777777" w:rsidR="000B3AB7" w:rsidRDefault="000B3AB7" w:rsidP="000B3AB7">
      <w:pPr>
        <w:jc w:val="center"/>
        <w:rPr>
          <w:rFonts w:ascii="Arial" w:hAnsi="Arial"/>
          <w:b/>
          <w:sz w:val="28"/>
        </w:rPr>
      </w:pPr>
    </w:p>
    <w:p w14:paraId="14B94971" w14:textId="77777777" w:rsidR="000B3AB7" w:rsidRDefault="000B3AB7" w:rsidP="000B3AB7">
      <w:r>
        <w:rPr>
          <w:rFonts w:ascii="Arial" w:hAnsi="Arial"/>
        </w:rPr>
        <w:t xml:space="preserve">CPRE Warwickshire believes these allocations and applications are based on a serious overestimation of population growth in Coventry and they are not needed in the plan period (2011-2031). Some of the sites are </w:t>
      </w:r>
      <w:proofErr w:type="gramStart"/>
      <w:r>
        <w:rPr>
          <w:rFonts w:ascii="Arial" w:hAnsi="Arial"/>
        </w:rPr>
        <w:t>on  land</w:t>
      </w:r>
      <w:proofErr w:type="gramEnd"/>
      <w:r>
        <w:rPr>
          <w:rFonts w:ascii="Arial" w:hAnsi="Arial"/>
        </w:rPr>
        <w:t xml:space="preserve"> recently removed from Coventry greenbelt, while  the others were allocated are in the adjoining local authorities (many also on ex greenbelt) solely on behalf of Coventry.</w:t>
      </w:r>
    </w:p>
    <w:p w14:paraId="234339D0" w14:textId="77777777" w:rsidR="000B3AB7" w:rsidRDefault="000B3AB7" w:rsidP="000B3AB7">
      <w:pPr>
        <w:jc w:val="center"/>
        <w:rPr>
          <w:rFonts w:ascii="Arial" w:hAnsi="Arial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7"/>
        <w:gridCol w:w="1947"/>
        <w:gridCol w:w="1125"/>
        <w:gridCol w:w="9"/>
        <w:gridCol w:w="1293"/>
        <w:gridCol w:w="2162"/>
        <w:gridCol w:w="752"/>
        <w:gridCol w:w="1457"/>
        <w:gridCol w:w="2089"/>
        <w:gridCol w:w="825"/>
        <w:gridCol w:w="1512"/>
      </w:tblGrid>
      <w:tr w:rsidR="000B3AB7" w14:paraId="315377A5" w14:textId="77777777" w:rsidTr="00180370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4C7D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D9828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  <w:b/>
              </w:rPr>
              <w:t>Local Planning Authority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4C7D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32E31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  <w:b/>
              </w:rPr>
              <w:t>Area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4C7D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FEAB7" w14:textId="77777777" w:rsidR="000B3AB7" w:rsidRDefault="000B3AB7" w:rsidP="00180370">
            <w:pPr>
              <w:jc w:val="center"/>
              <w:rPr>
                <w:rFonts w:ascii="Liberation Sans Narrow" w:hAnsi="Liberation Sans Narrow"/>
                <w:b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4C7D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C2AF3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  <w:b/>
              </w:rPr>
              <w:t>Planning ref, if known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4C7D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87627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  <w:b/>
              </w:rPr>
              <w:t>Subdivisions of major developments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4C7D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9BA1F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  <w:b/>
              </w:rPr>
              <w:t>Subdivisions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4C7D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5E5CA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  <w:b/>
              </w:rPr>
              <w:t xml:space="preserve">Total of overall </w:t>
            </w:r>
            <w:proofErr w:type="spellStart"/>
            <w:r>
              <w:rPr>
                <w:rFonts w:ascii="Liberation Sans Narrow" w:hAnsi="Liberation Sans Narrow"/>
                <w:b/>
              </w:rPr>
              <w:t>dev'ment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4C7D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D6EDF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  <w:b/>
              </w:rPr>
              <w:t>Status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4C7D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3177C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  <w:b/>
              </w:rPr>
              <w:t>S106 concluded?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8CBE8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  <w:b/>
              </w:rPr>
              <w:t>Likely to go before committee</w:t>
            </w:r>
          </w:p>
        </w:tc>
      </w:tr>
      <w:tr w:rsidR="000B3AB7" w14:paraId="224FC4EF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1D23A" w14:textId="77777777" w:rsidR="000B3AB7" w:rsidRDefault="000B3AB7" w:rsidP="00180370">
            <w:r>
              <w:rPr>
                <w:rFonts w:ascii="Liberation Sans Narrow" w:hAnsi="Liberation Sans Narrow"/>
              </w:rPr>
              <w:t>Coventry</w:t>
            </w:r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ADA61" w14:textId="77777777" w:rsidR="000B3AB7" w:rsidRDefault="000B3AB7" w:rsidP="00180370">
            <w:r>
              <w:rPr>
                <w:rFonts w:ascii="Liberation Sans Narrow" w:hAnsi="Liberation Sans Narrow"/>
              </w:rPr>
              <w:t>Eastern Green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896E1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0EED6" w14:textId="77777777" w:rsidR="000B3AB7" w:rsidRDefault="000B3AB7" w:rsidP="00180370">
            <w:r>
              <w:rPr>
                <w:rFonts w:ascii="Liberation Sans Narrow" w:hAnsi="Liberation Sans Narrow"/>
                <w:u w:val="single"/>
              </w:rPr>
              <w:t>OUT/2018/3225</w:t>
            </w: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74AF5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349DB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540E1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2625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6EE46" w14:textId="77777777" w:rsidR="000B3AB7" w:rsidRDefault="000B3AB7" w:rsidP="00180370">
            <w:r>
              <w:rPr>
                <w:rFonts w:ascii="Liberation Sans Narrow" w:hAnsi="Liberation Sans Narrow"/>
              </w:rPr>
              <w:t>possibly going to planning committee before 1apr20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FDB0F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No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389F2" w14:textId="77777777" w:rsidR="000B3AB7" w:rsidRDefault="000B3AB7" w:rsidP="00180370">
            <w:r>
              <w:rPr>
                <w:rFonts w:ascii="Liberation Sans Narrow" w:hAnsi="Liberation Sans Narrow"/>
              </w:rPr>
              <w:t xml:space="preserve">Before 1 </w:t>
            </w:r>
            <w:proofErr w:type="spellStart"/>
            <w:r>
              <w:rPr>
                <w:rFonts w:ascii="Liberation Sans Narrow" w:hAnsi="Liberation Sans Narrow"/>
              </w:rPr>
              <w:t>apr</w:t>
            </w:r>
            <w:proofErr w:type="spellEnd"/>
            <w:r>
              <w:rPr>
                <w:rFonts w:ascii="Liberation Sans Narrow" w:hAnsi="Liberation Sans Narrow"/>
              </w:rPr>
              <w:t xml:space="preserve"> 2020</w:t>
            </w:r>
          </w:p>
        </w:tc>
      </w:tr>
      <w:tr w:rsidR="000B3AB7" w14:paraId="1468EFFA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2CB41" w14:textId="77777777" w:rsidR="000B3AB7" w:rsidRDefault="000B3AB7" w:rsidP="00180370">
            <w:r>
              <w:rPr>
                <w:rFonts w:ascii="Liberation Sans Narrow" w:hAnsi="Liberation Sans Narrow"/>
              </w:rPr>
              <w:t>Coventry</w:t>
            </w:r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C72ED" w14:textId="77777777" w:rsidR="000B3AB7" w:rsidRDefault="000B3AB7" w:rsidP="00180370">
            <w:r>
              <w:rPr>
                <w:rFonts w:ascii="Liberation Sans Narrow" w:hAnsi="Liberation Sans Narrow"/>
              </w:rPr>
              <w:t>Windmill Green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1C0AB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94067" w14:textId="77777777" w:rsidR="000B3AB7" w:rsidRDefault="000B3AB7" w:rsidP="00180370">
            <w:r>
              <w:rPr>
                <w:rFonts w:ascii="Liberation Sans Narrow" w:hAnsi="Liberation Sans Narrow"/>
                <w:u w:val="single"/>
              </w:rPr>
              <w:t>SCO/2019/0043</w:t>
            </w: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898EA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F3F9F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87ED7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600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6F445" w14:textId="77777777" w:rsidR="000B3AB7" w:rsidRDefault="000B3AB7" w:rsidP="00180370">
            <w:r>
              <w:rPr>
                <w:rFonts w:ascii="Liberation Sans Narrow" w:hAnsi="Liberation Sans Narrow"/>
              </w:rPr>
              <w:t>Scoping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5BFB3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81E8D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</w:tr>
      <w:tr w:rsidR="000B3AB7" w14:paraId="090C12B0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AFAE7" w14:textId="77777777" w:rsidR="000B3AB7" w:rsidRDefault="000B3AB7" w:rsidP="00180370">
            <w:r>
              <w:rPr>
                <w:rFonts w:ascii="Liberation Sans Narrow" w:hAnsi="Liberation Sans Narrow"/>
              </w:rPr>
              <w:t>Coventry</w:t>
            </w:r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8226C" w14:textId="77777777" w:rsidR="000B3AB7" w:rsidRDefault="000B3AB7" w:rsidP="00180370">
            <w:proofErr w:type="spellStart"/>
            <w:r>
              <w:rPr>
                <w:rFonts w:ascii="Liberation Sans Narrow" w:hAnsi="Liberation Sans Narrow"/>
              </w:rPr>
              <w:t>Keresley</w:t>
            </w:r>
            <w:proofErr w:type="spellEnd"/>
            <w:r>
              <w:rPr>
                <w:rFonts w:ascii="Liberation Sans Narrow" w:hAnsi="Liberation Sans Narrow"/>
              </w:rPr>
              <w:t xml:space="preserve"> SUE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D4D0B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18798" w14:textId="77777777" w:rsidR="000B3AB7" w:rsidRDefault="000B3AB7" w:rsidP="00180370">
            <w:r>
              <w:rPr>
                <w:rFonts w:ascii="Liberation Sans Narrow" w:hAnsi="Liberation Sans Narrow"/>
                <w:u w:val="single"/>
              </w:rPr>
              <w:t>Multi</w:t>
            </w: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BC1F0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BE75C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77FB9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3100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BCB19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B77B2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B93A6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</w:tr>
      <w:tr w:rsidR="000B3AB7" w14:paraId="42831E42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5AA14" w14:textId="77777777" w:rsidR="000B3AB7" w:rsidRDefault="000B3AB7" w:rsidP="00180370">
            <w:r>
              <w:rPr>
                <w:rFonts w:ascii="Liberation Sans Narrow" w:hAnsi="Liberation Sans Narrow"/>
              </w:rPr>
              <w:t>Coventry</w:t>
            </w:r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A8753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64E9F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310F1" w14:textId="77777777" w:rsidR="000B3AB7" w:rsidRDefault="000B3AB7" w:rsidP="00180370">
            <w:r>
              <w:rPr>
                <w:rFonts w:ascii="Liberation Sans Narrow" w:hAnsi="Liberation Sans Narrow"/>
              </w:rPr>
              <w:t>-</w:t>
            </w: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DA598" w14:textId="77777777" w:rsidR="000B3AB7" w:rsidRDefault="000B3AB7" w:rsidP="00180370">
            <w:r>
              <w:rPr>
                <w:rFonts w:ascii="Liberation Sans Narrow" w:hAnsi="Liberation Sans Narrow"/>
              </w:rPr>
              <w:t>Sandpits Lane,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6B354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A61C6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5D4FB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851CF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76DFC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</w:tr>
      <w:tr w:rsidR="000B3AB7" w14:paraId="154ED0A8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CAF48" w14:textId="77777777" w:rsidR="000B3AB7" w:rsidRDefault="000B3AB7" w:rsidP="00180370">
            <w:r>
              <w:rPr>
                <w:rFonts w:ascii="Liberation Sans Narrow" w:hAnsi="Liberation Sans Narrow"/>
              </w:rPr>
              <w:t>Coventry</w:t>
            </w:r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D26D0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6C23D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6A5B5" w14:textId="77777777" w:rsidR="000B3AB7" w:rsidRDefault="000B3AB7" w:rsidP="00180370">
            <w:r>
              <w:rPr>
                <w:rFonts w:ascii="Liberation Sans Narrow" w:hAnsi="Liberation Sans Narrow"/>
                <w:u w:val="single"/>
              </w:rPr>
              <w:t>RMM/2019/1030</w:t>
            </w: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FDADB" w14:textId="77777777" w:rsidR="000B3AB7" w:rsidRDefault="000B3AB7" w:rsidP="00180370">
            <w:r>
              <w:rPr>
                <w:rFonts w:ascii="Liberation Sans Narrow" w:hAnsi="Liberation Sans Narrow"/>
              </w:rPr>
              <w:t>Phase 1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BF60D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322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B192D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1C5FD" w14:textId="77777777" w:rsidR="000B3AB7" w:rsidRDefault="000B3AB7" w:rsidP="00180370">
            <w:r>
              <w:rPr>
                <w:rFonts w:ascii="Liberation Sans Narrow" w:hAnsi="Liberation Sans Narrow"/>
              </w:rPr>
              <w:t>RM app. 20Nov19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5514E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Yes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CE15F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</w:tr>
      <w:tr w:rsidR="000B3AB7" w14:paraId="0035FA60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77A07" w14:textId="77777777" w:rsidR="000B3AB7" w:rsidRDefault="000B3AB7" w:rsidP="00180370">
            <w:r>
              <w:rPr>
                <w:rFonts w:ascii="Liberation Sans Narrow" w:hAnsi="Liberation Sans Narrow"/>
              </w:rPr>
              <w:t>Coventry</w:t>
            </w:r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10C7A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650F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9C7E4" w14:textId="77777777" w:rsidR="000B3AB7" w:rsidRDefault="000B3AB7" w:rsidP="00180370">
            <w:r>
              <w:rPr>
                <w:rFonts w:ascii="Liberation Sans Narrow" w:hAnsi="Liberation Sans Narrow"/>
                <w:u w:val="single"/>
              </w:rPr>
              <w:t>OUT/2014/2282</w:t>
            </w: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64EB1" w14:textId="77777777" w:rsidR="000B3AB7" w:rsidRDefault="000B3AB7" w:rsidP="00180370">
            <w:r>
              <w:rPr>
                <w:rFonts w:ascii="Liberation Sans Narrow" w:hAnsi="Liberation Sans Narrow"/>
              </w:rPr>
              <w:t>Phase 2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5C67A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250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BF88E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B4F4E" w14:textId="77777777" w:rsidR="000B3AB7" w:rsidRDefault="000B3AB7" w:rsidP="00180370">
            <w:r>
              <w:rPr>
                <w:rFonts w:ascii="Liberation Sans Narrow" w:hAnsi="Liberation Sans Narrow"/>
              </w:rPr>
              <w:t>Outline granted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E4D82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Yes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05CD4" w14:textId="77777777" w:rsidR="000B3AB7" w:rsidRDefault="000B3AB7" w:rsidP="00180370">
            <w:r>
              <w:rPr>
                <w:rFonts w:ascii="Liberation Sans Narrow" w:hAnsi="Liberation Sans Narrow"/>
              </w:rPr>
              <w:t>Unknown</w:t>
            </w:r>
          </w:p>
        </w:tc>
      </w:tr>
      <w:tr w:rsidR="000B3AB7" w14:paraId="0C232D03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2E1AF" w14:textId="77777777" w:rsidR="000B3AB7" w:rsidRDefault="000B3AB7" w:rsidP="00180370">
            <w:r>
              <w:rPr>
                <w:rFonts w:ascii="Liberation Sans Narrow" w:hAnsi="Liberation Sans Narrow"/>
              </w:rPr>
              <w:t>Coventry</w:t>
            </w:r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8C1E2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2ABA7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01A7C" w14:textId="77777777" w:rsidR="000B3AB7" w:rsidRDefault="000B3AB7" w:rsidP="00180370">
            <w:r>
              <w:rPr>
                <w:rFonts w:ascii="Liberation Sans Narrow" w:hAnsi="Liberation Sans Narrow"/>
                <w:u w:val="single"/>
              </w:rPr>
              <w:t>OUT/2014/2282</w:t>
            </w: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4D858" w14:textId="77777777" w:rsidR="000B3AB7" w:rsidRDefault="000B3AB7" w:rsidP="00180370">
            <w:r>
              <w:rPr>
                <w:rFonts w:ascii="Liberation Sans Narrow" w:hAnsi="Liberation Sans Narrow"/>
              </w:rPr>
              <w:t>Phase 3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C84E0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250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28E92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440FE" w14:textId="77777777" w:rsidR="000B3AB7" w:rsidRDefault="000B3AB7" w:rsidP="00180370">
            <w:r>
              <w:rPr>
                <w:rFonts w:ascii="Liberation Sans Narrow" w:hAnsi="Liberation Sans Narrow"/>
              </w:rPr>
              <w:t>Outline granted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E34D4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Yes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D79B7" w14:textId="77777777" w:rsidR="000B3AB7" w:rsidRDefault="000B3AB7" w:rsidP="00180370">
            <w:r>
              <w:rPr>
                <w:rFonts w:ascii="Liberation Sans Narrow" w:hAnsi="Liberation Sans Narrow"/>
              </w:rPr>
              <w:t>Unknown</w:t>
            </w:r>
          </w:p>
        </w:tc>
      </w:tr>
      <w:tr w:rsidR="000B3AB7" w14:paraId="17089D88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2832A" w14:textId="77777777" w:rsidR="000B3AB7" w:rsidRDefault="000B3AB7" w:rsidP="00180370">
            <w:r>
              <w:rPr>
                <w:rFonts w:ascii="Liberation Sans Narrow" w:hAnsi="Liberation Sans Narrow"/>
              </w:rPr>
              <w:t>Coventry</w:t>
            </w:r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EA923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B9D79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50B3E" w14:textId="77777777" w:rsidR="000B3AB7" w:rsidRDefault="000B3AB7" w:rsidP="00180370">
            <w:r>
              <w:rPr>
                <w:rFonts w:ascii="Liberation Sans Narrow" w:hAnsi="Liberation Sans Narrow"/>
                <w:u w:val="single"/>
              </w:rPr>
              <w:t>OUT/2019/0484</w:t>
            </w: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D0CA9" w14:textId="77777777" w:rsidR="000B3AB7" w:rsidRDefault="000B3AB7" w:rsidP="00180370">
            <w:r>
              <w:rPr>
                <w:rFonts w:ascii="Liberation Sans Narrow" w:hAnsi="Liberation Sans Narrow"/>
              </w:rPr>
              <w:t>Near Thompsons’s road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B7FA5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500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CA507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3A6FB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9AFD1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No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ACD73" w14:textId="77777777" w:rsidR="000B3AB7" w:rsidRDefault="000B3AB7" w:rsidP="00180370">
            <w:r>
              <w:rPr>
                <w:rFonts w:ascii="Liberation Sans Narrow" w:hAnsi="Liberation Sans Narrow"/>
              </w:rPr>
              <w:t>Spring 2020</w:t>
            </w:r>
          </w:p>
        </w:tc>
      </w:tr>
      <w:tr w:rsidR="000B3AB7" w14:paraId="509E90C9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01B56" w14:textId="77777777" w:rsidR="000B3AB7" w:rsidRDefault="000B3AB7" w:rsidP="00180370">
            <w:r>
              <w:rPr>
                <w:rFonts w:ascii="Liberation Sans Narrow" w:hAnsi="Liberation Sans Narrow"/>
              </w:rPr>
              <w:lastRenderedPageBreak/>
              <w:t>Coventry</w:t>
            </w:r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57D2B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FCD08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9BA31" w14:textId="77777777" w:rsidR="000B3AB7" w:rsidRDefault="000B3AB7" w:rsidP="00180370">
            <w:r>
              <w:rPr>
                <w:rFonts w:ascii="Liberation Sans Narrow" w:hAnsi="Liberation Sans Narrow"/>
                <w:u w:val="single"/>
              </w:rPr>
              <w:t>OUT/2019/0022</w:t>
            </w: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8E79B" w14:textId="77777777" w:rsidR="000B3AB7" w:rsidRDefault="000B3AB7" w:rsidP="00180370">
            <w:r>
              <w:rPr>
                <w:rFonts w:ascii="Liberation Sans Narrow" w:hAnsi="Liberation Sans Narrow"/>
              </w:rPr>
              <w:t xml:space="preserve">Land at </w:t>
            </w:r>
            <w:proofErr w:type="spellStart"/>
            <w:r>
              <w:rPr>
                <w:rFonts w:ascii="Liberation Sans Narrow" w:hAnsi="Liberation Sans Narrow"/>
              </w:rPr>
              <w:t>Fivefield</w:t>
            </w:r>
            <w:proofErr w:type="spellEnd"/>
            <w:r>
              <w:rPr>
                <w:rFonts w:ascii="Liberation Sans Narrow" w:hAnsi="Liberation Sans Narrow"/>
              </w:rPr>
              <w:t xml:space="preserve"> Road and Tamworth Road </w:t>
            </w:r>
            <w:proofErr w:type="spellStart"/>
            <w:r>
              <w:rPr>
                <w:rFonts w:ascii="Liberation Sans Narrow" w:hAnsi="Liberation Sans Narrow"/>
              </w:rPr>
              <w:t>Keresley</w:t>
            </w:r>
            <w:proofErr w:type="spellEnd"/>
            <w:r>
              <w:rPr>
                <w:rFonts w:ascii="Liberation Sans Narrow" w:hAnsi="Liberation Sans Narrow"/>
              </w:rPr>
              <w:t xml:space="preserve"> Coventry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9FE3F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550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BA807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9F92C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8E4A6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No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8A213" w14:textId="77777777" w:rsidR="000B3AB7" w:rsidRDefault="000B3AB7" w:rsidP="00180370">
            <w:r>
              <w:rPr>
                <w:rFonts w:ascii="Liberation Sans Narrow" w:hAnsi="Liberation Sans Narrow"/>
              </w:rPr>
              <w:t>Spring 2020</w:t>
            </w:r>
          </w:p>
        </w:tc>
      </w:tr>
      <w:tr w:rsidR="000B3AB7" w14:paraId="4140F1BE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55FB6" w14:textId="77777777" w:rsidR="000B3AB7" w:rsidRDefault="000B3AB7" w:rsidP="00180370">
            <w:r>
              <w:rPr>
                <w:rFonts w:ascii="Liberation Sans Narrow" w:hAnsi="Liberation Sans Narrow"/>
              </w:rPr>
              <w:t>Coventry</w:t>
            </w:r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5AA27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D5655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5F59C" w14:textId="77777777" w:rsidR="000B3AB7" w:rsidRDefault="000B3AB7" w:rsidP="00180370">
            <w:r>
              <w:rPr>
                <w:rFonts w:ascii="Liberation Sans Narrow" w:hAnsi="Liberation Sans Narrow"/>
                <w:u w:val="single"/>
              </w:rPr>
              <w:t>SCR/2018/0468</w:t>
            </w: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C4FBF" w14:textId="77777777" w:rsidR="000B3AB7" w:rsidRDefault="000B3AB7" w:rsidP="00180370">
            <w:r>
              <w:rPr>
                <w:rFonts w:ascii="Liberation Sans Narrow" w:hAnsi="Liberation Sans Narrow"/>
              </w:rPr>
              <w:t xml:space="preserve">Watery Lane, </w:t>
            </w:r>
            <w:proofErr w:type="spellStart"/>
            <w:r>
              <w:rPr>
                <w:rFonts w:ascii="Liberation Sans Narrow" w:hAnsi="Liberation Sans Narrow"/>
              </w:rPr>
              <w:t>Exhall</w:t>
            </w:r>
            <w:proofErr w:type="spellEnd"/>
            <w:r>
              <w:rPr>
                <w:rFonts w:ascii="Liberation Sans Narrow" w:hAnsi="Liberation Sans Narrow"/>
              </w:rPr>
              <w:t xml:space="preserve"> </w:t>
            </w:r>
            <w:proofErr w:type="spellStart"/>
            <w:r>
              <w:rPr>
                <w:rFonts w:ascii="Liberation Sans Narrow" w:hAnsi="Liberation Sans Narrow"/>
              </w:rPr>
              <w:t>rd</w:t>
            </w:r>
            <w:proofErr w:type="spellEnd"/>
            <w:r>
              <w:rPr>
                <w:rFonts w:ascii="Liberation Sans Narrow" w:hAnsi="Liberation Sans Narrow"/>
              </w:rPr>
              <w:t xml:space="preserve">, </w:t>
            </w:r>
            <w:proofErr w:type="spellStart"/>
            <w:r>
              <w:rPr>
                <w:rFonts w:ascii="Liberation Sans Narrow" w:hAnsi="Liberation Sans Narrow"/>
              </w:rPr>
              <w:t>Bennetts</w:t>
            </w:r>
            <w:proofErr w:type="spellEnd"/>
            <w:r>
              <w:rPr>
                <w:rFonts w:ascii="Liberation Sans Narrow" w:hAnsi="Liberation Sans Narrow"/>
              </w:rPr>
              <w:t xml:space="preserve"> Rd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BFF58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450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FAC36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E53E8" w14:textId="77777777" w:rsidR="000B3AB7" w:rsidRDefault="000B3AB7" w:rsidP="00180370">
            <w:r>
              <w:rPr>
                <w:rFonts w:ascii="Liberation Sans Narrow" w:hAnsi="Liberation Sans Narrow"/>
              </w:rPr>
              <w:t>Screening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5BF47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7D205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</w:tr>
      <w:tr w:rsidR="000B3AB7" w14:paraId="43ABFED0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6DD63" w14:textId="77777777" w:rsidR="000B3AB7" w:rsidRDefault="000B3AB7" w:rsidP="00180370">
            <w:r>
              <w:rPr>
                <w:rFonts w:ascii="Liberation Sans Narrow" w:hAnsi="Liberation Sans Narrow"/>
              </w:rPr>
              <w:t>Coventry</w:t>
            </w:r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8173A" w14:textId="77777777" w:rsidR="000B3AB7" w:rsidRDefault="000B3AB7" w:rsidP="00180370">
            <w:r>
              <w:rPr>
                <w:rFonts w:ascii="Liberation Sans Narrow" w:hAnsi="Liberation Sans Narrow"/>
              </w:rPr>
              <w:t>Cromwell Lane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FD414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7CC18" w14:textId="77777777" w:rsidR="000B3AB7" w:rsidRDefault="000B3AB7" w:rsidP="00180370">
            <w:r>
              <w:rPr>
                <w:rFonts w:ascii="Liberation Sans Narrow" w:hAnsi="Liberation Sans Narrow"/>
                <w:u w:val="single"/>
              </w:rPr>
              <w:t>OUT/2016/1874</w:t>
            </w: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DA3D6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330E4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78740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240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C75B8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CFB05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No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6CD3B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</w:tr>
      <w:tr w:rsidR="000B3AB7" w14:paraId="352B5CD2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B5C1C" w14:textId="77777777" w:rsidR="000B3AB7" w:rsidRDefault="000B3AB7" w:rsidP="00180370">
            <w:r>
              <w:rPr>
                <w:rFonts w:ascii="Liberation Sans Narrow" w:hAnsi="Liberation Sans Narrow"/>
              </w:rPr>
              <w:t>Coventry</w:t>
            </w:r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98341" w14:textId="77777777" w:rsidR="000B3AB7" w:rsidRDefault="000B3AB7" w:rsidP="00180370">
            <w:proofErr w:type="spellStart"/>
            <w:r>
              <w:rPr>
                <w:rFonts w:ascii="Liberation Sans Narrow" w:hAnsi="Liberation Sans Narrow"/>
              </w:rPr>
              <w:t>Brownshill</w:t>
            </w:r>
            <w:proofErr w:type="spellEnd"/>
            <w:r>
              <w:rPr>
                <w:rFonts w:ascii="Liberation Sans Narrow" w:hAnsi="Liberation Sans Narrow"/>
              </w:rPr>
              <w:t xml:space="preserve"> Green (Coundon Wedge)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D095D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D09D5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EEA12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6AF80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777D3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500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CA794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5AF02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7BC30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</w:tr>
      <w:tr w:rsidR="000B3AB7" w14:paraId="16AEB14C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4C6E5" w14:textId="77777777" w:rsidR="000B3AB7" w:rsidRDefault="000B3AB7" w:rsidP="00180370">
            <w:r>
              <w:rPr>
                <w:rFonts w:ascii="Liberation Sans Narrow" w:hAnsi="Liberation Sans Narrow"/>
              </w:rPr>
              <w:t>Coventry</w:t>
            </w:r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F1A87" w14:textId="77777777" w:rsidR="000B3AB7" w:rsidRDefault="000B3AB7" w:rsidP="00180370">
            <w:proofErr w:type="spellStart"/>
            <w:r>
              <w:rPr>
                <w:rFonts w:ascii="Liberation Sans Narrow" w:hAnsi="Liberation Sans Narrow"/>
              </w:rPr>
              <w:t>Brownshill</w:t>
            </w:r>
            <w:proofErr w:type="spellEnd"/>
            <w:r>
              <w:rPr>
                <w:rFonts w:ascii="Liberation Sans Narrow" w:hAnsi="Liberation Sans Narrow"/>
              </w:rPr>
              <w:t xml:space="preserve"> Green (Burton Close)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996FD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2621F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AFCA1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A7D42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445D6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80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7FC21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07293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86384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</w:tr>
      <w:tr w:rsidR="000B3AB7" w14:paraId="10ABE871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46B21" w14:textId="77777777" w:rsidR="000B3AB7" w:rsidRDefault="000B3AB7" w:rsidP="00180370">
            <w:r>
              <w:rPr>
                <w:rFonts w:ascii="Liberation Sans Narrow" w:hAnsi="Liberation Sans Narrow"/>
              </w:rPr>
              <w:t>Coventry</w:t>
            </w:r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EA582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041DE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BD317" w14:textId="77777777" w:rsidR="000B3AB7" w:rsidRDefault="000B3AB7" w:rsidP="00180370">
            <w:pPr>
              <w:rPr>
                <w:rFonts w:ascii="Liberation Sans Narrow" w:hAnsi="Liberation Sans Narrow"/>
                <w:u w:val="single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DF357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D5694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F3CE9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0ABFB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2A742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7581B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</w:tr>
      <w:tr w:rsidR="000B3AB7" w14:paraId="69F88C07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0E85B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EB276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15D0A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B325C" w14:textId="77777777" w:rsidR="000B3AB7" w:rsidRDefault="000B3AB7" w:rsidP="00180370">
            <w:pPr>
              <w:rPr>
                <w:rFonts w:ascii="Liberation Sans Narrow" w:hAnsi="Liberation Sans Narrow"/>
                <w:u w:val="single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7B237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CA3B3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0DAF3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C7CB6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92331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7D6CF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</w:tr>
      <w:tr w:rsidR="000B3AB7" w14:paraId="42C2E4A6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0D7A8" w14:textId="77777777" w:rsidR="000B3AB7" w:rsidRDefault="000B3AB7" w:rsidP="00180370">
            <w:r>
              <w:rPr>
                <w:rFonts w:ascii="Liberation Sans Narrow" w:hAnsi="Liberation Sans Narrow"/>
              </w:rPr>
              <w:t>Warwick DC</w:t>
            </w:r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E568C" w14:textId="77777777" w:rsidR="000B3AB7" w:rsidRDefault="000B3AB7" w:rsidP="00180370">
            <w:r>
              <w:rPr>
                <w:rFonts w:ascii="Liberation Sans Narrow" w:hAnsi="Liberation Sans Narrow"/>
              </w:rPr>
              <w:t>Westwood Heath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AFEEB" w14:textId="77777777" w:rsidR="000B3AB7" w:rsidRDefault="000B3AB7" w:rsidP="00180370">
            <w:r>
              <w:rPr>
                <w:rFonts w:ascii="Liberation Sans Narrow" w:hAnsi="Liberation Sans Narrow"/>
              </w:rPr>
              <w:t>H42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250D7" w14:textId="77777777" w:rsidR="000B3AB7" w:rsidRDefault="000B3AB7" w:rsidP="00180370">
            <w:r>
              <w:rPr>
                <w:rFonts w:ascii="Liberation Sans Narrow" w:hAnsi="Liberation Sans Narrow"/>
                <w:u w:val="single"/>
              </w:rPr>
              <w:t>W/17/2357</w:t>
            </w: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42F47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6BB90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67E6B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425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CB97F" w14:textId="77777777" w:rsidR="000B3AB7" w:rsidRDefault="000B3AB7" w:rsidP="00180370">
            <w:r>
              <w:rPr>
                <w:rFonts w:ascii="Liberation Sans Narrow" w:hAnsi="Liberation Sans Narrow"/>
              </w:rPr>
              <w:t>Initial phase of 129, remainder have outline permission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502D1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Yes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A0947" w14:textId="77777777" w:rsidR="000B3AB7" w:rsidRDefault="000B3AB7" w:rsidP="00180370">
            <w:r>
              <w:rPr>
                <w:rFonts w:ascii="Liberation Sans Narrow" w:hAnsi="Liberation Sans Narrow"/>
              </w:rPr>
              <w:t>2018/07</w:t>
            </w:r>
          </w:p>
        </w:tc>
      </w:tr>
      <w:tr w:rsidR="000B3AB7" w14:paraId="71BF96BB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A97E2" w14:textId="77777777" w:rsidR="000B3AB7" w:rsidRDefault="000B3AB7" w:rsidP="00180370">
            <w:r>
              <w:rPr>
                <w:rFonts w:ascii="Liberation Sans Narrow" w:hAnsi="Liberation Sans Narrow"/>
              </w:rPr>
              <w:t>Warwick DC</w:t>
            </w:r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1A24C" w14:textId="77777777" w:rsidR="000B3AB7" w:rsidRDefault="000B3AB7" w:rsidP="00180370">
            <w:r>
              <w:rPr>
                <w:rFonts w:ascii="Liberation Sans Narrow" w:hAnsi="Liberation Sans Narrow"/>
              </w:rPr>
              <w:t>WW Heath Safeguarded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C3EB7" w14:textId="77777777" w:rsidR="000B3AB7" w:rsidRDefault="000B3AB7" w:rsidP="00180370">
            <w:r>
              <w:rPr>
                <w:rFonts w:ascii="Liberation Sans Narrow" w:hAnsi="Liberation Sans Narrow"/>
              </w:rPr>
              <w:t>S1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EA4C3" w14:textId="77777777" w:rsidR="000B3AB7" w:rsidRDefault="000B3AB7" w:rsidP="00180370">
            <w:r>
              <w:rPr>
                <w:rFonts w:ascii="Liberation Sans Narrow" w:hAnsi="Liberation Sans Narrow"/>
                <w:u w:val="single"/>
              </w:rPr>
              <w:t>S1 in WDC Plan</w:t>
            </w: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37BC0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F1CFD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7DE24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700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1E8D1" w14:textId="77777777" w:rsidR="000B3AB7" w:rsidRDefault="000B3AB7" w:rsidP="00180370">
            <w:r>
              <w:rPr>
                <w:rFonts w:ascii="Liberation Sans Narrow" w:hAnsi="Liberation Sans Narrow"/>
              </w:rPr>
              <w:t>Safeguarded, may be future plan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D5651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No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54AB4" w14:textId="77777777" w:rsidR="000B3AB7" w:rsidRDefault="000B3AB7" w:rsidP="00180370">
            <w:r>
              <w:rPr>
                <w:rFonts w:ascii="Liberation Sans Narrow" w:hAnsi="Liberation Sans Narrow"/>
              </w:rPr>
              <w:t>Unknown</w:t>
            </w:r>
          </w:p>
        </w:tc>
      </w:tr>
      <w:tr w:rsidR="000B3AB7" w14:paraId="33EF7A3A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67EBD" w14:textId="77777777" w:rsidR="000B3AB7" w:rsidRDefault="000B3AB7" w:rsidP="00180370">
            <w:r>
              <w:rPr>
                <w:rFonts w:ascii="Liberation Sans Narrow" w:hAnsi="Liberation Sans Narrow"/>
              </w:rPr>
              <w:t>Warwick DC</w:t>
            </w:r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90DC6" w14:textId="77777777" w:rsidR="000B3AB7" w:rsidRDefault="000B3AB7" w:rsidP="00180370">
            <w:r>
              <w:rPr>
                <w:rFonts w:ascii="Liberation Sans Narrow" w:hAnsi="Liberation Sans Narrow"/>
              </w:rPr>
              <w:t>Red Lane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23B19" w14:textId="77777777" w:rsidR="000B3AB7" w:rsidRDefault="000B3AB7" w:rsidP="00180370">
            <w:r>
              <w:rPr>
                <w:rFonts w:ascii="Liberation Sans Narrow" w:hAnsi="Liberation Sans Narrow"/>
              </w:rPr>
              <w:t>H24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20393" w14:textId="77777777" w:rsidR="000B3AB7" w:rsidRDefault="000B3AB7" w:rsidP="00180370">
            <w:r>
              <w:rPr>
                <w:rFonts w:ascii="Liberation Sans Narrow" w:hAnsi="Liberation Sans Narrow"/>
                <w:u w:val="single"/>
              </w:rPr>
              <w:t>W/17/2086</w:t>
            </w: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001E9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60384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19773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90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BEEF8" w14:textId="77777777" w:rsidR="000B3AB7" w:rsidRDefault="000B3AB7" w:rsidP="00180370">
            <w:r>
              <w:rPr>
                <w:rFonts w:ascii="Liberation Sans Narrow" w:hAnsi="Liberation Sans Narrow"/>
              </w:rPr>
              <w:t>Underway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B71EB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Yes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E0556" w14:textId="77777777" w:rsidR="000B3AB7" w:rsidRDefault="000B3AB7" w:rsidP="00180370">
            <w:r>
              <w:rPr>
                <w:rFonts w:ascii="Liberation Sans Narrow" w:hAnsi="Liberation Sans Narrow"/>
              </w:rPr>
              <w:t>2018/05</w:t>
            </w:r>
          </w:p>
        </w:tc>
      </w:tr>
      <w:tr w:rsidR="000B3AB7" w14:paraId="57060E41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0CF93" w14:textId="77777777" w:rsidR="000B3AB7" w:rsidRDefault="000B3AB7" w:rsidP="00180370">
            <w:r>
              <w:rPr>
                <w:rFonts w:ascii="Liberation Sans Narrow" w:hAnsi="Liberation Sans Narrow"/>
              </w:rPr>
              <w:t>Warwick DC</w:t>
            </w:r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7FF56" w14:textId="77777777" w:rsidR="000B3AB7" w:rsidRDefault="000B3AB7" w:rsidP="00180370">
            <w:r>
              <w:rPr>
                <w:rFonts w:ascii="Liberation Sans Narrow" w:hAnsi="Liberation Sans Narrow"/>
              </w:rPr>
              <w:t>Kings Hill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B6447" w14:textId="77777777" w:rsidR="000B3AB7" w:rsidRDefault="000B3AB7" w:rsidP="00180370">
            <w:r>
              <w:rPr>
                <w:rFonts w:ascii="Liberation Sans Narrow" w:hAnsi="Liberation Sans Narrow"/>
              </w:rPr>
              <w:t>H43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2D00F" w14:textId="77777777" w:rsidR="000B3AB7" w:rsidRDefault="000B3AB7" w:rsidP="00180370">
            <w:r>
              <w:rPr>
                <w:rFonts w:ascii="Liberation Sans Narrow" w:hAnsi="Liberation Sans Narrow"/>
                <w:u w:val="single"/>
              </w:rPr>
              <w:t>W/18/0643</w:t>
            </w: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4A83D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70F5E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54F82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2500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7F734" w14:textId="77777777" w:rsidR="000B3AB7" w:rsidRDefault="000B3AB7" w:rsidP="00180370">
            <w:r>
              <w:rPr>
                <w:rFonts w:ascii="Liberation Sans Narrow" w:hAnsi="Liberation Sans Narrow"/>
              </w:rPr>
              <w:t>Outline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382F1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No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35DE5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</w:tr>
      <w:tr w:rsidR="000B3AB7" w14:paraId="00487DF6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DBB51" w14:textId="77777777" w:rsidR="000B3AB7" w:rsidRDefault="000B3AB7" w:rsidP="00180370">
            <w:r>
              <w:rPr>
                <w:rFonts w:ascii="Liberation Sans Narrow" w:hAnsi="Liberation Sans Narrow"/>
              </w:rPr>
              <w:t>Warwick DC</w:t>
            </w:r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7D4E4" w14:textId="77777777" w:rsidR="000B3AB7" w:rsidRDefault="000B3AB7" w:rsidP="00180370">
            <w:r>
              <w:rPr>
                <w:rFonts w:ascii="Liberation Sans Narrow" w:hAnsi="Liberation Sans Narrow"/>
              </w:rPr>
              <w:t>Kenilworth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EE6BA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63460" w14:textId="77777777" w:rsidR="000B3AB7" w:rsidRDefault="000B3AB7" w:rsidP="00180370">
            <w:r>
              <w:rPr>
                <w:rFonts w:ascii="Liberation Sans Narrow" w:hAnsi="Liberation Sans Narrow"/>
              </w:rPr>
              <w:t>Multi</w:t>
            </w: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439AB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51316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A1526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A2AD8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A8AB9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87E0C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</w:tr>
      <w:tr w:rsidR="000B3AB7" w14:paraId="2F78F140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4F38C" w14:textId="77777777" w:rsidR="000B3AB7" w:rsidRDefault="000B3AB7" w:rsidP="00180370">
            <w:r>
              <w:rPr>
                <w:rFonts w:ascii="Liberation Sans Narrow" w:hAnsi="Liberation Sans Narrow"/>
              </w:rPr>
              <w:t>Warwick DC</w:t>
            </w:r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03001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E7F0B" w14:textId="77777777" w:rsidR="000B3AB7" w:rsidRDefault="000B3AB7" w:rsidP="00180370">
            <w:r>
              <w:rPr>
                <w:rFonts w:ascii="Liberation Sans Narrow" w:hAnsi="Liberation Sans Narrow"/>
              </w:rPr>
              <w:t>H40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C72F6" w14:textId="77777777" w:rsidR="000B3AB7" w:rsidRDefault="000B3AB7" w:rsidP="00180370">
            <w:r>
              <w:rPr>
                <w:rFonts w:ascii="Liberation Sans Narrow" w:hAnsi="Liberation Sans Narrow"/>
                <w:u w:val="single"/>
              </w:rPr>
              <w:t>W/18/1635</w:t>
            </w: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2F00F" w14:textId="77777777" w:rsidR="000B3AB7" w:rsidRDefault="000B3AB7" w:rsidP="00180370">
            <w:r>
              <w:rPr>
                <w:rFonts w:ascii="Liberation Sans Narrow" w:hAnsi="Liberation Sans Narrow"/>
              </w:rPr>
              <w:t>Glasshouse Lane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014C3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96836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620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FC49E" w14:textId="77777777" w:rsidR="000B3AB7" w:rsidRDefault="000B3AB7" w:rsidP="00180370">
            <w:r>
              <w:rPr>
                <w:rFonts w:ascii="Liberation Sans Narrow" w:hAnsi="Liberation Sans Narrow"/>
              </w:rPr>
              <w:t>Deferred Jan2020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6DBE7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No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F2C73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</w:tr>
      <w:tr w:rsidR="000B3AB7" w14:paraId="0E2278FD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BE3F1" w14:textId="77777777" w:rsidR="000B3AB7" w:rsidRDefault="000B3AB7" w:rsidP="00180370">
            <w:r>
              <w:rPr>
                <w:rFonts w:ascii="Liberation Sans Narrow" w:hAnsi="Liberation Sans Narrow"/>
              </w:rPr>
              <w:lastRenderedPageBreak/>
              <w:t>Warwick DC</w:t>
            </w:r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46E2B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32464" w14:textId="77777777" w:rsidR="000B3AB7" w:rsidRDefault="000B3AB7" w:rsidP="00180370">
            <w:r>
              <w:rPr>
                <w:rFonts w:ascii="Liberation Sans Narrow" w:hAnsi="Liberation Sans Narrow"/>
              </w:rPr>
              <w:t>H09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7CFB7" w14:textId="77777777" w:rsidR="000B3AB7" w:rsidRDefault="000B3AB7" w:rsidP="00180370">
            <w:r>
              <w:rPr>
                <w:rFonts w:ascii="Liberation Sans Narrow" w:hAnsi="Liberation Sans Narrow"/>
              </w:rPr>
              <w:t>none</w:t>
            </w: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892F3" w14:textId="77777777" w:rsidR="000B3AB7" w:rsidRDefault="000B3AB7" w:rsidP="00180370">
            <w:proofErr w:type="spellStart"/>
            <w:r>
              <w:rPr>
                <w:rFonts w:ascii="Liberation Sans Narrow" w:hAnsi="Liberation Sans Narrow"/>
              </w:rPr>
              <w:t>Leyes</w:t>
            </w:r>
            <w:proofErr w:type="spellEnd"/>
            <w:r>
              <w:rPr>
                <w:rFonts w:ascii="Liberation Sans Narrow" w:hAnsi="Liberation Sans Narrow"/>
              </w:rPr>
              <w:t xml:space="preserve"> Lane (Former school)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A244E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FAEBC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250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F3971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B610A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6B74A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</w:tr>
      <w:tr w:rsidR="000B3AB7" w14:paraId="6920FD97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832FD" w14:textId="77777777" w:rsidR="000B3AB7" w:rsidRDefault="000B3AB7" w:rsidP="00180370">
            <w:r>
              <w:rPr>
                <w:rFonts w:ascii="Liberation Sans Narrow" w:hAnsi="Liberation Sans Narrow"/>
              </w:rPr>
              <w:t>Warwick DC</w:t>
            </w:r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8ECC7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0521A" w14:textId="77777777" w:rsidR="000B3AB7" w:rsidRDefault="000B3AB7" w:rsidP="00180370">
            <w:r>
              <w:rPr>
                <w:rFonts w:ascii="Liberation Sans Narrow" w:hAnsi="Liberation Sans Narrow"/>
              </w:rPr>
              <w:t>H12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A980C" w14:textId="77777777" w:rsidR="000B3AB7" w:rsidRDefault="000B3AB7" w:rsidP="00180370">
            <w:r>
              <w:rPr>
                <w:rFonts w:ascii="Liberation Sans Narrow" w:hAnsi="Liberation Sans Narrow"/>
              </w:rPr>
              <w:t>none</w:t>
            </w: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7CDB6" w14:textId="77777777" w:rsidR="000B3AB7" w:rsidRDefault="000B3AB7" w:rsidP="00180370">
            <w:proofErr w:type="spellStart"/>
            <w:r>
              <w:rPr>
                <w:rFonts w:ascii="Liberation Sans Narrow" w:hAnsi="Liberation Sans Narrow"/>
              </w:rPr>
              <w:t>Rouncil</w:t>
            </w:r>
            <w:proofErr w:type="spellEnd"/>
            <w:r>
              <w:rPr>
                <w:rFonts w:ascii="Liberation Sans Narrow" w:hAnsi="Liberation Sans Narrow"/>
              </w:rPr>
              <w:t xml:space="preserve"> Lane (Former 6th form)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BB8A8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7AA20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130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63DBC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B056F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C4D5F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</w:tr>
      <w:tr w:rsidR="000B3AB7" w14:paraId="23E4912B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D8005" w14:textId="77777777" w:rsidR="000B3AB7" w:rsidRDefault="000B3AB7" w:rsidP="00180370">
            <w:r>
              <w:rPr>
                <w:rFonts w:ascii="Liberation Sans Narrow" w:hAnsi="Liberation Sans Narrow"/>
              </w:rPr>
              <w:t>Warwick DC</w:t>
            </w:r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50473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8984E" w14:textId="77777777" w:rsidR="000B3AB7" w:rsidRDefault="000B3AB7" w:rsidP="00180370">
            <w:r>
              <w:rPr>
                <w:rFonts w:ascii="Liberation Sans Narrow" w:hAnsi="Liberation Sans Narrow"/>
              </w:rPr>
              <w:t>H06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7AAB9" w14:textId="77777777" w:rsidR="000B3AB7" w:rsidRDefault="000B3AB7" w:rsidP="00180370">
            <w:r>
              <w:rPr>
                <w:rFonts w:ascii="Liberation Sans Narrow" w:hAnsi="Liberation Sans Narrow"/>
              </w:rPr>
              <w:t>W/18/1635</w:t>
            </w: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D5280" w14:textId="77777777" w:rsidR="000B3AB7" w:rsidRDefault="000B3AB7" w:rsidP="00180370">
            <w:r>
              <w:rPr>
                <w:rFonts w:ascii="Liberation Sans Narrow" w:hAnsi="Liberation Sans Narrow"/>
              </w:rPr>
              <w:t>Thickthorn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2C36F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01F03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760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29DF1" w14:textId="77777777" w:rsidR="000B3AB7" w:rsidRDefault="000B3AB7" w:rsidP="00180370">
            <w:r>
              <w:rPr>
                <w:rFonts w:ascii="Liberation Sans Narrow" w:hAnsi="Liberation Sans Narrow"/>
              </w:rPr>
              <w:t>pending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1F6F3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B9E4D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</w:tr>
      <w:tr w:rsidR="000B3AB7" w14:paraId="40819465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1E402" w14:textId="77777777" w:rsidR="000B3AB7" w:rsidRDefault="000B3AB7" w:rsidP="00180370">
            <w:r>
              <w:rPr>
                <w:rFonts w:ascii="Liberation Sans Narrow" w:hAnsi="Liberation Sans Narrow"/>
              </w:rPr>
              <w:t>Warwick DC</w:t>
            </w:r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4DBD8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2D360" w14:textId="77777777" w:rsidR="000B3AB7" w:rsidRDefault="000B3AB7" w:rsidP="00180370">
            <w:r>
              <w:rPr>
                <w:rFonts w:ascii="Liberation Sans Narrow" w:hAnsi="Liberation Sans Narrow"/>
              </w:rPr>
              <w:t>H07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3BE8E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1F54C" w14:textId="77777777" w:rsidR="000B3AB7" w:rsidRDefault="000B3AB7" w:rsidP="00180370">
            <w:proofErr w:type="spellStart"/>
            <w:r>
              <w:rPr>
                <w:rFonts w:ascii="Liberation Sans Narrow" w:hAnsi="Liberation Sans Narrow"/>
              </w:rPr>
              <w:t>Crackley</w:t>
            </w:r>
            <w:proofErr w:type="spellEnd"/>
            <w:r>
              <w:rPr>
                <w:rFonts w:ascii="Liberation Sans Narrow" w:hAnsi="Liberation Sans Narrow"/>
              </w:rPr>
              <w:t xml:space="preserve"> Triangle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C48CA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14199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90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E9113" w14:textId="77777777" w:rsidR="000B3AB7" w:rsidRDefault="000B3AB7" w:rsidP="00180370">
            <w:r>
              <w:rPr>
                <w:rFonts w:ascii="Liberation Sans Narrow" w:hAnsi="Liberation Sans Narrow"/>
              </w:rPr>
              <w:t>In construction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087E6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A8875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</w:tr>
      <w:tr w:rsidR="000B3AB7" w14:paraId="27053D6E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6C0C2" w14:textId="77777777" w:rsidR="000B3AB7" w:rsidRDefault="000B3AB7" w:rsidP="00180370">
            <w:r>
              <w:rPr>
                <w:rFonts w:ascii="Liberation Sans Narrow" w:hAnsi="Liberation Sans Narrow"/>
              </w:rPr>
              <w:t>Warwick DC</w:t>
            </w:r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D9E27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9298B" w14:textId="77777777" w:rsidR="000B3AB7" w:rsidRDefault="000B3AB7" w:rsidP="00180370">
            <w:r>
              <w:rPr>
                <w:rFonts w:ascii="Liberation Sans Narrow" w:hAnsi="Liberation Sans Narrow"/>
              </w:rPr>
              <w:t>H41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B7822" w14:textId="77777777" w:rsidR="000B3AB7" w:rsidRDefault="000B3AB7" w:rsidP="00180370">
            <w:r>
              <w:rPr>
                <w:rFonts w:ascii="Liberation Sans Narrow" w:hAnsi="Liberation Sans Narrow"/>
              </w:rPr>
              <w:t>W/17/2150</w:t>
            </w: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CAADD" w14:textId="77777777" w:rsidR="000B3AB7" w:rsidRDefault="000B3AB7" w:rsidP="00180370">
            <w:r>
              <w:rPr>
                <w:rFonts w:ascii="Liberation Sans Narrow" w:hAnsi="Liberation Sans Narrow"/>
              </w:rPr>
              <w:t>E of Warwick Road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39329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1728C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100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43900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BB487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97EE0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</w:tr>
      <w:tr w:rsidR="000B3AB7" w14:paraId="796C6C4A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26793" w14:textId="77777777" w:rsidR="000B3AB7" w:rsidRDefault="000B3AB7" w:rsidP="00180370">
            <w:r>
              <w:rPr>
                <w:rFonts w:ascii="Liberation Sans Narrow" w:hAnsi="Liberation Sans Narrow"/>
              </w:rPr>
              <w:t>Warwick DC</w:t>
            </w:r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C383C" w14:textId="77777777" w:rsidR="000B3AB7" w:rsidRDefault="000B3AB7" w:rsidP="00180370">
            <w:proofErr w:type="spellStart"/>
            <w:r>
              <w:rPr>
                <w:rFonts w:ascii="Liberation Sans Narrow" w:hAnsi="Liberation Sans Narrow"/>
              </w:rPr>
              <w:t>Bagington</w:t>
            </w:r>
            <w:proofErr w:type="spellEnd"/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63AB9" w14:textId="77777777" w:rsidR="000B3AB7" w:rsidRDefault="000B3AB7" w:rsidP="00180370">
            <w:r>
              <w:rPr>
                <w:rFonts w:ascii="Liberation Sans Narrow" w:hAnsi="Liberation Sans Narrow"/>
              </w:rPr>
              <w:t>H19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7BEBF" w14:textId="77777777" w:rsidR="000B3AB7" w:rsidRDefault="000B3AB7" w:rsidP="00180370">
            <w:r>
              <w:rPr>
                <w:rFonts w:ascii="Liberation Sans Narrow" w:hAnsi="Liberation Sans Narrow"/>
              </w:rPr>
              <w:t>none</w:t>
            </w: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D82AC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ADFCA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84A62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80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A7123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315E4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BC54A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</w:tr>
      <w:tr w:rsidR="000B3AB7" w14:paraId="0FFAAEE7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34CDE" w14:textId="77777777" w:rsidR="000B3AB7" w:rsidRDefault="000B3AB7" w:rsidP="00180370">
            <w:r>
              <w:rPr>
                <w:rFonts w:ascii="Liberation Sans Narrow" w:hAnsi="Liberation Sans Narrow"/>
              </w:rPr>
              <w:t>Warwick DC</w:t>
            </w:r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8AF65" w14:textId="77777777" w:rsidR="000B3AB7" w:rsidRDefault="000B3AB7" w:rsidP="00180370">
            <w:r>
              <w:rPr>
                <w:rFonts w:ascii="Liberation Sans Narrow" w:hAnsi="Liberation Sans Narrow"/>
              </w:rPr>
              <w:t>Leek Wootton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DB238" w14:textId="77777777" w:rsidR="000B3AB7" w:rsidRDefault="000B3AB7" w:rsidP="00180370">
            <w:r>
              <w:rPr>
                <w:rFonts w:ascii="Liberation Sans Narrow" w:hAnsi="Liberation Sans Narrow"/>
              </w:rPr>
              <w:t>DS22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B0A59" w14:textId="77777777" w:rsidR="000B3AB7" w:rsidRDefault="000B3AB7" w:rsidP="00180370">
            <w:r>
              <w:rPr>
                <w:rFonts w:ascii="Liberation Sans Narrow" w:hAnsi="Liberation Sans Narrow"/>
              </w:rPr>
              <w:t>none</w:t>
            </w: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8E9C6" w14:textId="77777777" w:rsidR="000B3AB7" w:rsidRDefault="000B3AB7" w:rsidP="00180370">
            <w:r>
              <w:rPr>
                <w:rFonts w:ascii="Liberation Sans Narrow" w:hAnsi="Liberation Sans Narrow"/>
              </w:rPr>
              <w:t>Former police HQ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D2B11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A18B8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115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33A1E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93A55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C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FB9E1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</w:tr>
      <w:tr w:rsidR="000B3AB7" w14:paraId="19E0EE4C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4964F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705A0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FBC6B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C20EC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7E597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F7BE4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0AFD8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6EAE3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E00E7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49E6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</w:tr>
      <w:tr w:rsidR="000B3AB7" w14:paraId="43AB45E5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2A91B" w14:textId="77777777" w:rsidR="000B3AB7" w:rsidRDefault="000B3AB7" w:rsidP="00180370">
            <w:r>
              <w:rPr>
                <w:rFonts w:ascii="Liberation Sans Narrow" w:hAnsi="Liberation Sans Narrow"/>
              </w:rPr>
              <w:t>Warwick DC</w:t>
            </w:r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E664B" w14:textId="77777777" w:rsidR="000B3AB7" w:rsidRDefault="000B3AB7" w:rsidP="00180370">
            <w:r>
              <w:rPr>
                <w:rFonts w:ascii="Liberation Sans Narrow" w:hAnsi="Liberation Sans Narrow"/>
              </w:rPr>
              <w:t>Remaining Overspill for Coventry in Warwick DC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74442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258F0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ADB8A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4E36D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5791B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780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3D699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CAAF6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7711D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</w:tr>
      <w:tr w:rsidR="000B3AB7" w14:paraId="29057ED4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52C4C" w14:textId="77777777" w:rsidR="000B3AB7" w:rsidRDefault="000B3AB7" w:rsidP="00180370">
            <w:proofErr w:type="spellStart"/>
            <w:r>
              <w:rPr>
                <w:rFonts w:ascii="Liberation Sans Narrow" w:hAnsi="Liberation Sans Narrow"/>
              </w:rPr>
              <w:t>Nuneaton</w:t>
            </w:r>
            <w:proofErr w:type="spellEnd"/>
            <w:r>
              <w:rPr>
                <w:rFonts w:ascii="Liberation Sans Narrow" w:hAnsi="Liberation Sans Narrow"/>
              </w:rPr>
              <w:t xml:space="preserve"> &amp; </w:t>
            </w:r>
            <w:proofErr w:type="spellStart"/>
            <w:r>
              <w:rPr>
                <w:rFonts w:ascii="Liberation Sans Narrow" w:hAnsi="Liberation Sans Narrow"/>
              </w:rPr>
              <w:t>Bedworth</w:t>
            </w:r>
            <w:proofErr w:type="spellEnd"/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12BBE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7BA1E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BDD2D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0DDBD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7860F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EC497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8B835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FC3EA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BA8BF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</w:tr>
      <w:tr w:rsidR="000B3AB7" w14:paraId="46B26E79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F63E1" w14:textId="77777777" w:rsidR="000B3AB7" w:rsidRDefault="000B3AB7" w:rsidP="00180370">
            <w:proofErr w:type="spellStart"/>
            <w:r>
              <w:rPr>
                <w:rFonts w:ascii="Liberation Sans Narrow" w:hAnsi="Liberation Sans Narrow"/>
              </w:rPr>
              <w:t>Nuneaton</w:t>
            </w:r>
            <w:proofErr w:type="spellEnd"/>
            <w:r>
              <w:rPr>
                <w:rFonts w:ascii="Liberation Sans Narrow" w:hAnsi="Liberation Sans Narrow"/>
              </w:rPr>
              <w:t xml:space="preserve"> &amp; </w:t>
            </w:r>
            <w:proofErr w:type="spellStart"/>
            <w:r>
              <w:rPr>
                <w:rFonts w:ascii="Liberation Sans Narrow" w:hAnsi="Liberation Sans Narrow"/>
              </w:rPr>
              <w:t>Bedworth</w:t>
            </w:r>
            <w:proofErr w:type="spellEnd"/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798E9" w14:textId="77777777" w:rsidR="000B3AB7" w:rsidRDefault="000B3AB7" w:rsidP="00180370">
            <w:r>
              <w:rPr>
                <w:rFonts w:ascii="Liberation Sans Narrow" w:hAnsi="Liberation Sans Narrow"/>
              </w:rPr>
              <w:t>Arbury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20B3F" w14:textId="77777777" w:rsidR="000B3AB7" w:rsidRDefault="000B3AB7" w:rsidP="00180370">
            <w:r>
              <w:rPr>
                <w:rFonts w:ascii="Liberation Sans Narrow" w:hAnsi="Liberation Sans Narrow"/>
              </w:rPr>
              <w:t>HSG2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6393E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ED2B1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5C1F8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F0F9F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525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7405F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D4EDB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7194D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</w:tr>
      <w:tr w:rsidR="000B3AB7" w14:paraId="0E26CD86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4E715" w14:textId="77777777" w:rsidR="000B3AB7" w:rsidRDefault="000B3AB7" w:rsidP="00180370">
            <w:proofErr w:type="spellStart"/>
            <w:r>
              <w:rPr>
                <w:rFonts w:ascii="Liberation Sans Narrow" w:hAnsi="Liberation Sans Narrow"/>
              </w:rPr>
              <w:t>Nuneaton</w:t>
            </w:r>
            <w:proofErr w:type="spellEnd"/>
            <w:r>
              <w:rPr>
                <w:rFonts w:ascii="Liberation Sans Narrow" w:hAnsi="Liberation Sans Narrow"/>
              </w:rPr>
              <w:t xml:space="preserve"> &amp; </w:t>
            </w:r>
            <w:proofErr w:type="spellStart"/>
            <w:r>
              <w:rPr>
                <w:rFonts w:ascii="Liberation Sans Narrow" w:hAnsi="Liberation Sans Narrow"/>
              </w:rPr>
              <w:t>Bedworth</w:t>
            </w:r>
            <w:proofErr w:type="spellEnd"/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1E346" w14:textId="77777777" w:rsidR="000B3AB7" w:rsidRDefault="000B3AB7" w:rsidP="00180370">
            <w:r>
              <w:rPr>
                <w:rFonts w:ascii="Liberation Sans Narrow" w:hAnsi="Liberation Sans Narrow"/>
              </w:rPr>
              <w:t xml:space="preserve">East of </w:t>
            </w:r>
            <w:proofErr w:type="spellStart"/>
            <w:r>
              <w:rPr>
                <w:rFonts w:ascii="Liberation Sans Narrow" w:hAnsi="Liberation Sans Narrow"/>
              </w:rPr>
              <w:t>Bulkington</w:t>
            </w:r>
            <w:proofErr w:type="spellEnd"/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8DBAF" w14:textId="77777777" w:rsidR="000B3AB7" w:rsidRDefault="000B3AB7" w:rsidP="00180370">
            <w:r>
              <w:rPr>
                <w:rFonts w:ascii="Liberation Sans Narrow" w:hAnsi="Liberation Sans Narrow"/>
              </w:rPr>
              <w:t>HSG7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08798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E7C7A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A3F3E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90F14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196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45F24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298B4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92D2D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</w:tr>
      <w:tr w:rsidR="000B3AB7" w14:paraId="21DA5C59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74DAC" w14:textId="77777777" w:rsidR="000B3AB7" w:rsidRDefault="000B3AB7" w:rsidP="00180370">
            <w:proofErr w:type="spellStart"/>
            <w:r>
              <w:rPr>
                <w:rFonts w:ascii="Liberation Sans Narrow" w:hAnsi="Liberation Sans Narrow"/>
              </w:rPr>
              <w:t>Nuneaton</w:t>
            </w:r>
            <w:proofErr w:type="spellEnd"/>
            <w:r>
              <w:rPr>
                <w:rFonts w:ascii="Liberation Sans Narrow" w:hAnsi="Liberation Sans Narrow"/>
              </w:rPr>
              <w:t xml:space="preserve"> &amp; </w:t>
            </w:r>
            <w:proofErr w:type="spellStart"/>
            <w:r>
              <w:rPr>
                <w:rFonts w:ascii="Liberation Sans Narrow" w:hAnsi="Liberation Sans Narrow"/>
              </w:rPr>
              <w:t>Bedworth</w:t>
            </w:r>
            <w:proofErr w:type="spellEnd"/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B779C" w14:textId="77777777" w:rsidR="000B3AB7" w:rsidRDefault="000B3AB7" w:rsidP="00180370">
            <w:r>
              <w:rPr>
                <w:rFonts w:ascii="Liberation Sans Narrow" w:hAnsi="Liberation Sans Narrow"/>
              </w:rPr>
              <w:t xml:space="preserve">West of </w:t>
            </w:r>
            <w:proofErr w:type="spellStart"/>
            <w:r>
              <w:rPr>
                <w:rFonts w:ascii="Liberation Sans Narrow" w:hAnsi="Liberation Sans Narrow"/>
              </w:rPr>
              <w:t>Bulkington</w:t>
            </w:r>
            <w:proofErr w:type="spellEnd"/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85105" w14:textId="77777777" w:rsidR="000B3AB7" w:rsidRDefault="000B3AB7" w:rsidP="00180370">
            <w:r>
              <w:rPr>
                <w:rFonts w:ascii="Liberation Sans Narrow" w:hAnsi="Liberation Sans Narrow"/>
              </w:rPr>
              <w:t>HSG8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91EBF" w14:textId="77777777" w:rsidR="000B3AB7" w:rsidRDefault="000B3AB7" w:rsidP="00180370">
            <w:r>
              <w:rPr>
                <w:rFonts w:ascii="Liberation Sans Narrow" w:hAnsi="Liberation Sans Narrow"/>
              </w:rPr>
              <w:t>036491: Site 97c001</w:t>
            </w: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D533E" w14:textId="77777777" w:rsidR="000B3AB7" w:rsidRDefault="000B3AB7" w:rsidP="00180370">
            <w:r>
              <w:rPr>
                <w:rFonts w:ascii="Liberation Sans Narrow" w:hAnsi="Liberation Sans Narrow"/>
              </w:rPr>
              <w:t xml:space="preserve">N of </w:t>
            </w:r>
            <w:proofErr w:type="spellStart"/>
            <w:r>
              <w:rPr>
                <w:rFonts w:ascii="Liberation Sans Narrow" w:hAnsi="Liberation Sans Narrow"/>
              </w:rPr>
              <w:t>Bedworth</w:t>
            </w:r>
            <w:proofErr w:type="spellEnd"/>
            <w:r>
              <w:rPr>
                <w:rFonts w:ascii="Liberation Sans Narrow" w:hAnsi="Liberation Sans Narrow"/>
              </w:rPr>
              <w:t xml:space="preserve"> Rd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F1A70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188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5F4E9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563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1474A" w14:textId="77777777" w:rsidR="000B3AB7" w:rsidRDefault="000B3AB7" w:rsidP="00180370">
            <w:r>
              <w:rPr>
                <w:rFonts w:ascii="Liberation Sans Narrow" w:hAnsi="Liberation Sans Narrow"/>
              </w:rPr>
              <w:t>Full application submitted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8C802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No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DE4AB" w14:textId="77777777" w:rsidR="000B3AB7" w:rsidRDefault="000B3AB7" w:rsidP="00180370">
            <w:r>
              <w:rPr>
                <w:rFonts w:ascii="Liberation Sans Narrow" w:hAnsi="Liberation Sans Narrow"/>
              </w:rPr>
              <w:t>Exp. Feb 2020</w:t>
            </w:r>
          </w:p>
        </w:tc>
      </w:tr>
      <w:tr w:rsidR="000B3AB7" w14:paraId="7CAAA007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58F48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6ABE7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D823A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9C595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DCF27" w14:textId="77777777" w:rsidR="000B3AB7" w:rsidRDefault="000B3AB7" w:rsidP="00180370">
            <w:r>
              <w:rPr>
                <w:rFonts w:ascii="Liberation Sans Narrow" w:hAnsi="Liberation Sans Narrow"/>
              </w:rPr>
              <w:t xml:space="preserve">S of </w:t>
            </w:r>
            <w:proofErr w:type="spellStart"/>
            <w:r>
              <w:rPr>
                <w:rFonts w:ascii="Liberation Sans Narrow" w:hAnsi="Liberation Sans Narrow"/>
              </w:rPr>
              <w:t>Bedworth</w:t>
            </w:r>
            <w:proofErr w:type="spellEnd"/>
            <w:r>
              <w:rPr>
                <w:rFonts w:ascii="Liberation Sans Narrow" w:hAnsi="Liberation Sans Narrow"/>
              </w:rPr>
              <w:t xml:space="preserve"> Rd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0E5D4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375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DEDFA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F6251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B96BD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2BE49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</w:tr>
      <w:tr w:rsidR="000B3AB7" w14:paraId="31456FA4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A1E82" w14:textId="77777777" w:rsidR="000B3AB7" w:rsidRDefault="000B3AB7" w:rsidP="00180370">
            <w:proofErr w:type="spellStart"/>
            <w:r>
              <w:rPr>
                <w:rFonts w:ascii="Liberation Sans Narrow" w:hAnsi="Liberation Sans Narrow"/>
              </w:rPr>
              <w:t>Nuneaton</w:t>
            </w:r>
            <w:proofErr w:type="spellEnd"/>
            <w:r>
              <w:rPr>
                <w:rFonts w:ascii="Liberation Sans Narrow" w:hAnsi="Liberation Sans Narrow"/>
              </w:rPr>
              <w:t xml:space="preserve"> &amp; </w:t>
            </w:r>
            <w:proofErr w:type="spellStart"/>
            <w:r>
              <w:rPr>
                <w:rFonts w:ascii="Liberation Sans Narrow" w:hAnsi="Liberation Sans Narrow"/>
              </w:rPr>
              <w:t>Bedworth</w:t>
            </w:r>
            <w:proofErr w:type="spellEnd"/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145B5" w14:textId="77777777" w:rsidR="000B3AB7" w:rsidRDefault="000B3AB7" w:rsidP="00180370">
            <w:r>
              <w:rPr>
                <w:rFonts w:ascii="Liberation Sans Narrow" w:hAnsi="Liberation Sans Narrow"/>
              </w:rPr>
              <w:t>Golf Drive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BFA7B" w14:textId="77777777" w:rsidR="000B3AB7" w:rsidRDefault="000B3AB7" w:rsidP="00180370">
            <w:r>
              <w:rPr>
                <w:rFonts w:ascii="Liberation Sans Narrow" w:hAnsi="Liberation Sans Narrow"/>
              </w:rPr>
              <w:t>HSG9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536B2" w14:textId="77777777" w:rsidR="000B3AB7" w:rsidRDefault="000B3AB7" w:rsidP="00180370">
            <w:r>
              <w:rPr>
                <w:rFonts w:ascii="Liberation Sans Narrow" w:hAnsi="Liberation Sans Narrow"/>
              </w:rPr>
              <w:t>Link</w:t>
            </w: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027CD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3B4D9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DA659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621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3830B" w14:textId="77777777" w:rsidR="000B3AB7" w:rsidRDefault="000B3AB7" w:rsidP="00180370">
            <w:r>
              <w:rPr>
                <w:rFonts w:ascii="Liberation Sans Narrow" w:hAnsi="Liberation Sans Narrow"/>
              </w:rPr>
              <w:t>Pre-application stage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70740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No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DFC51" w14:textId="77777777" w:rsidR="000B3AB7" w:rsidRDefault="000B3AB7" w:rsidP="00180370">
            <w:r>
              <w:rPr>
                <w:rFonts w:ascii="Liberation Sans Narrow" w:hAnsi="Liberation Sans Narrow"/>
              </w:rPr>
              <w:t>Spring 2020</w:t>
            </w:r>
          </w:p>
        </w:tc>
      </w:tr>
      <w:tr w:rsidR="000B3AB7" w14:paraId="686B53AC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8B39B" w14:textId="77777777" w:rsidR="000B3AB7" w:rsidRDefault="000B3AB7" w:rsidP="00180370">
            <w:proofErr w:type="spellStart"/>
            <w:r>
              <w:rPr>
                <w:rFonts w:ascii="Liberation Sans Narrow" w:hAnsi="Liberation Sans Narrow"/>
              </w:rPr>
              <w:lastRenderedPageBreak/>
              <w:t>Nuneaton</w:t>
            </w:r>
            <w:proofErr w:type="spellEnd"/>
            <w:r>
              <w:rPr>
                <w:rFonts w:ascii="Liberation Sans Narrow" w:hAnsi="Liberation Sans Narrow"/>
              </w:rPr>
              <w:t xml:space="preserve"> &amp; </w:t>
            </w:r>
            <w:proofErr w:type="spellStart"/>
            <w:r>
              <w:rPr>
                <w:rFonts w:ascii="Liberation Sans Narrow" w:hAnsi="Liberation Sans Narrow"/>
              </w:rPr>
              <w:t>Bedworth</w:t>
            </w:r>
            <w:proofErr w:type="spellEnd"/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F10A8" w14:textId="77777777" w:rsidR="000B3AB7" w:rsidRDefault="000B3AB7" w:rsidP="00180370">
            <w:r>
              <w:rPr>
                <w:rFonts w:ascii="Liberation Sans Narrow" w:hAnsi="Liberation Sans Narrow"/>
              </w:rPr>
              <w:t>Attleborough Fields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EE496" w14:textId="77777777" w:rsidR="000B3AB7" w:rsidRDefault="000B3AB7" w:rsidP="00180370">
            <w:r>
              <w:rPr>
                <w:rFonts w:ascii="Liberation Sans Narrow" w:hAnsi="Liberation Sans Narrow"/>
              </w:rPr>
              <w:t>HSG10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40305" w14:textId="77777777" w:rsidR="000B3AB7" w:rsidRDefault="000B3AB7" w:rsidP="00180370">
            <w:r>
              <w:rPr>
                <w:rFonts w:ascii="Liberation Sans Narrow" w:hAnsi="Liberation Sans Narrow"/>
              </w:rPr>
              <w:t xml:space="preserve">033926: Site 52D067    </w:t>
            </w: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496F4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FFB11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F6849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360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07954" w14:textId="77777777" w:rsidR="000B3AB7" w:rsidRDefault="000B3AB7" w:rsidP="00180370">
            <w:r>
              <w:rPr>
                <w:rFonts w:ascii="Liberation Sans Narrow" w:hAnsi="Liberation Sans Narrow"/>
              </w:rPr>
              <w:t>Outline permission granted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B904B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Uncertain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B3BA0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</w:tr>
      <w:tr w:rsidR="000B3AB7" w14:paraId="1410CF96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5D28F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BB96D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55FA4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2F6A3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C9FD0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BA4CF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E8684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B76AF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4CD73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A7F41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</w:tr>
      <w:tr w:rsidR="000B3AB7" w14:paraId="14D8BBB3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8616A" w14:textId="77777777" w:rsidR="000B3AB7" w:rsidRDefault="000B3AB7" w:rsidP="00180370">
            <w:proofErr w:type="spellStart"/>
            <w:r>
              <w:rPr>
                <w:rFonts w:ascii="Liberation Sans Narrow" w:hAnsi="Liberation Sans Narrow"/>
              </w:rPr>
              <w:t>Nuneaton</w:t>
            </w:r>
            <w:proofErr w:type="spellEnd"/>
            <w:r>
              <w:rPr>
                <w:rFonts w:ascii="Liberation Sans Narrow" w:hAnsi="Liberation Sans Narrow"/>
              </w:rPr>
              <w:t xml:space="preserve"> &amp; </w:t>
            </w:r>
            <w:proofErr w:type="spellStart"/>
            <w:r>
              <w:rPr>
                <w:rFonts w:ascii="Liberation Sans Narrow" w:hAnsi="Liberation Sans Narrow"/>
              </w:rPr>
              <w:t>Bedworth</w:t>
            </w:r>
            <w:proofErr w:type="spellEnd"/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E1AFD" w14:textId="77777777" w:rsidR="000B3AB7" w:rsidRDefault="000B3AB7" w:rsidP="00180370">
            <w:r>
              <w:rPr>
                <w:rFonts w:ascii="Liberation Sans Narrow" w:hAnsi="Liberation Sans Narrow"/>
              </w:rPr>
              <w:t>Tuttle Hill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E42EF" w14:textId="77777777" w:rsidR="000B3AB7" w:rsidRDefault="000B3AB7" w:rsidP="00180370">
            <w:r>
              <w:rPr>
                <w:rFonts w:ascii="Liberation Sans Narrow" w:hAnsi="Liberation Sans Narrow"/>
              </w:rPr>
              <w:t>HSG11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AC1A8" w14:textId="77777777" w:rsidR="000B3AB7" w:rsidRDefault="000B3AB7" w:rsidP="00180370">
            <w:r>
              <w:rPr>
                <w:rFonts w:ascii="Liberation Sans Narrow" w:hAnsi="Liberation Sans Narrow"/>
              </w:rPr>
              <w:t>035595: Site 39a002</w:t>
            </w: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44D88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F2BDA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2350A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400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9C196" w14:textId="77777777" w:rsidR="000B3AB7" w:rsidRDefault="000B3AB7" w:rsidP="00180370">
            <w:r>
              <w:rPr>
                <w:rFonts w:ascii="Liberation Sans Narrow" w:hAnsi="Liberation Sans Narrow"/>
              </w:rPr>
              <w:t>Outline application submitted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46232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No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7F5AE" w14:textId="77777777" w:rsidR="000B3AB7" w:rsidRDefault="000B3AB7" w:rsidP="00180370">
            <w:r>
              <w:rPr>
                <w:rFonts w:ascii="Liberation Sans Narrow" w:hAnsi="Liberation Sans Narrow"/>
              </w:rPr>
              <w:t>Exp. Feb 2020</w:t>
            </w:r>
          </w:p>
        </w:tc>
      </w:tr>
      <w:tr w:rsidR="000B3AB7" w14:paraId="7BA222F9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5914D" w14:textId="77777777" w:rsidR="000B3AB7" w:rsidRDefault="000B3AB7" w:rsidP="00180370">
            <w:proofErr w:type="spellStart"/>
            <w:r>
              <w:rPr>
                <w:rFonts w:ascii="Liberation Sans Narrow" w:hAnsi="Liberation Sans Narrow"/>
              </w:rPr>
              <w:t>Nuneaton</w:t>
            </w:r>
            <w:proofErr w:type="spellEnd"/>
            <w:r>
              <w:rPr>
                <w:rFonts w:ascii="Liberation Sans Narrow" w:hAnsi="Liberation Sans Narrow"/>
              </w:rPr>
              <w:t xml:space="preserve"> &amp; </w:t>
            </w:r>
            <w:proofErr w:type="spellStart"/>
            <w:r>
              <w:rPr>
                <w:rFonts w:ascii="Liberation Sans Narrow" w:hAnsi="Liberation Sans Narrow"/>
              </w:rPr>
              <w:t>Bedworth</w:t>
            </w:r>
            <w:proofErr w:type="spellEnd"/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42E8F" w14:textId="77777777" w:rsidR="000B3AB7" w:rsidRDefault="000B3AB7" w:rsidP="00180370">
            <w:r>
              <w:rPr>
                <w:rFonts w:ascii="Liberation Sans Narrow" w:hAnsi="Liberation Sans Narrow"/>
              </w:rPr>
              <w:t>Former Hawkesbury Golf Course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AF9E4" w14:textId="77777777" w:rsidR="000B3AB7" w:rsidRDefault="000B3AB7" w:rsidP="00180370">
            <w:r>
              <w:rPr>
                <w:rFonts w:ascii="Liberation Sans Narrow" w:hAnsi="Liberation Sans Narrow"/>
              </w:rPr>
              <w:t>HSG12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186C8" w14:textId="77777777" w:rsidR="000B3AB7" w:rsidRDefault="000B3AB7" w:rsidP="00180370">
            <w:r>
              <w:rPr>
                <w:rFonts w:ascii="Liberation Sans Narrow" w:hAnsi="Liberation Sans Narrow"/>
              </w:rPr>
              <w:t>036870: Site 117c003</w:t>
            </w: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C7028" w14:textId="77777777" w:rsidR="000B3AB7" w:rsidRDefault="000B3AB7" w:rsidP="00180370">
            <w:r>
              <w:rPr>
                <w:rFonts w:ascii="Liberation Sans Narrow" w:hAnsi="Liberation Sans Narrow"/>
              </w:rPr>
              <w:t>Single hybrid application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7B600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226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E076C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500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FA9E1" w14:textId="77777777" w:rsidR="000B3AB7" w:rsidRDefault="000B3AB7" w:rsidP="00180370">
            <w:r>
              <w:rPr>
                <w:rFonts w:ascii="Liberation Sans Narrow" w:hAnsi="Liberation Sans Narrow"/>
              </w:rPr>
              <w:t>Full application submitted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4E8F1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No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934FA" w14:textId="77777777" w:rsidR="000B3AB7" w:rsidRDefault="000B3AB7" w:rsidP="00180370">
            <w:r>
              <w:rPr>
                <w:rFonts w:ascii="Liberation Sans Narrow" w:hAnsi="Liberation Sans Narrow"/>
              </w:rPr>
              <w:t>Target – Mar 2020</w:t>
            </w:r>
          </w:p>
        </w:tc>
      </w:tr>
      <w:tr w:rsidR="000B3AB7" w14:paraId="6A22E438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4A797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E0C85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31ACA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7945E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3C3F2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1070A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274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7C24E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6029A" w14:textId="77777777" w:rsidR="000B3AB7" w:rsidRDefault="000B3AB7" w:rsidP="00180370">
            <w:r>
              <w:rPr>
                <w:rFonts w:ascii="Liberation Sans Narrow" w:hAnsi="Liberation Sans Narrow"/>
              </w:rPr>
              <w:t>Outline application submitted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EA6BD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No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F5D81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</w:tr>
      <w:tr w:rsidR="000B3AB7" w14:paraId="5CA4E608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A27B0" w14:textId="77777777" w:rsidR="000B3AB7" w:rsidRDefault="000B3AB7" w:rsidP="00180370">
            <w:proofErr w:type="spellStart"/>
            <w:r>
              <w:rPr>
                <w:rFonts w:ascii="Liberation Sans Narrow" w:hAnsi="Liberation Sans Narrow"/>
              </w:rPr>
              <w:t>Nuneaton</w:t>
            </w:r>
            <w:proofErr w:type="spellEnd"/>
            <w:r>
              <w:rPr>
                <w:rFonts w:ascii="Liberation Sans Narrow" w:hAnsi="Liberation Sans Narrow"/>
              </w:rPr>
              <w:t xml:space="preserve"> &amp; </w:t>
            </w:r>
            <w:proofErr w:type="spellStart"/>
            <w:r>
              <w:rPr>
                <w:rFonts w:ascii="Liberation Sans Narrow" w:hAnsi="Liberation Sans Narrow"/>
              </w:rPr>
              <w:t>Bedworth</w:t>
            </w:r>
            <w:proofErr w:type="spellEnd"/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161A1" w14:textId="77777777" w:rsidR="000B3AB7" w:rsidRDefault="000B3AB7" w:rsidP="00180370">
            <w:r>
              <w:rPr>
                <w:rFonts w:ascii="Liberation Sans Narrow" w:hAnsi="Liberation Sans Narrow"/>
              </w:rPr>
              <w:t>Wilsons Lane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B3D65" w14:textId="77777777" w:rsidR="000B3AB7" w:rsidRDefault="000B3AB7" w:rsidP="00180370">
            <w:r>
              <w:rPr>
                <w:rFonts w:ascii="Liberation Sans Narrow" w:hAnsi="Liberation Sans Narrow"/>
              </w:rPr>
              <w:t>EMP2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F38B6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F830B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3308A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9D50E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73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F5965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55354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A9CF9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</w:tr>
      <w:tr w:rsidR="000B3AB7" w14:paraId="06DDC145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99820" w14:textId="77777777" w:rsidR="000B3AB7" w:rsidRDefault="000B3AB7" w:rsidP="00180370">
            <w:proofErr w:type="spellStart"/>
            <w:r>
              <w:rPr>
                <w:rFonts w:ascii="Liberation Sans Narrow" w:hAnsi="Liberation Sans Narrow"/>
              </w:rPr>
              <w:t>Nuneaton</w:t>
            </w:r>
            <w:proofErr w:type="spellEnd"/>
            <w:r>
              <w:rPr>
                <w:rFonts w:ascii="Liberation Sans Narrow" w:hAnsi="Liberation Sans Narrow"/>
              </w:rPr>
              <w:t xml:space="preserve"> &amp; </w:t>
            </w:r>
            <w:proofErr w:type="spellStart"/>
            <w:r>
              <w:rPr>
                <w:rFonts w:ascii="Liberation Sans Narrow" w:hAnsi="Liberation Sans Narrow"/>
              </w:rPr>
              <w:t>Bedworth</w:t>
            </w:r>
            <w:proofErr w:type="spellEnd"/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DC796" w14:textId="77777777" w:rsidR="000B3AB7" w:rsidRDefault="000B3AB7" w:rsidP="00180370">
            <w:r>
              <w:rPr>
                <w:rFonts w:ascii="Liberation Sans Narrow" w:hAnsi="Liberation Sans Narrow"/>
              </w:rPr>
              <w:t>Land off Stockley Road, Hawkesbury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E95AA" w14:textId="77777777" w:rsidR="000B3AB7" w:rsidRDefault="000B3AB7" w:rsidP="00180370">
            <w:r>
              <w:rPr>
                <w:rFonts w:ascii="Liberation Sans Narrow" w:hAnsi="Liberation Sans Narrow"/>
              </w:rPr>
              <w:t>NUN181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0823D" w14:textId="77777777" w:rsidR="000B3AB7" w:rsidRDefault="000B3AB7" w:rsidP="00180370">
            <w:r>
              <w:rPr>
                <w:rFonts w:ascii="Liberation Sans Narrow" w:hAnsi="Liberation Sans Narrow"/>
              </w:rPr>
              <w:t>035745: Site 117C019</w:t>
            </w: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10BB8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B561C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30F7E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82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62BC4" w14:textId="77777777" w:rsidR="000B3AB7" w:rsidRDefault="000B3AB7" w:rsidP="00180370">
            <w:r>
              <w:rPr>
                <w:rFonts w:ascii="Liberation Sans Narrow" w:hAnsi="Liberation Sans Narrow"/>
              </w:rPr>
              <w:t>Outline permission granted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9EAA1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Uncertain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ACFAC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</w:tr>
      <w:tr w:rsidR="000B3AB7" w14:paraId="773436CE" w14:textId="77777777" w:rsidTr="00180370">
        <w:trPr>
          <w:trHeight w:val="875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C27FF" w14:textId="77777777" w:rsidR="000B3AB7" w:rsidRDefault="000B3AB7" w:rsidP="00180370">
            <w:proofErr w:type="spellStart"/>
            <w:r>
              <w:rPr>
                <w:rFonts w:ascii="Liberation Sans Narrow" w:hAnsi="Liberation Sans Narrow"/>
              </w:rPr>
              <w:t>Nuneaton</w:t>
            </w:r>
            <w:proofErr w:type="spellEnd"/>
            <w:r>
              <w:rPr>
                <w:rFonts w:ascii="Liberation Sans Narrow" w:hAnsi="Liberation Sans Narrow"/>
              </w:rPr>
              <w:t xml:space="preserve"> &amp; </w:t>
            </w:r>
            <w:proofErr w:type="spellStart"/>
            <w:r>
              <w:rPr>
                <w:rFonts w:ascii="Liberation Sans Narrow" w:hAnsi="Liberation Sans Narrow"/>
              </w:rPr>
              <w:t>Bedworth</w:t>
            </w:r>
            <w:proofErr w:type="spellEnd"/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71064" w14:textId="77777777" w:rsidR="000B3AB7" w:rsidRDefault="000B3AB7" w:rsidP="00180370">
            <w:r>
              <w:rPr>
                <w:rFonts w:ascii="Liberation Sans Narrow" w:hAnsi="Liberation Sans Narrow"/>
              </w:rPr>
              <w:t xml:space="preserve">Land rear of </w:t>
            </w:r>
            <w:proofErr w:type="spellStart"/>
            <w:r>
              <w:rPr>
                <w:rFonts w:ascii="Liberation Sans Narrow" w:hAnsi="Liberation Sans Narrow"/>
              </w:rPr>
              <w:t>Burbages</w:t>
            </w:r>
            <w:proofErr w:type="spellEnd"/>
            <w:r>
              <w:rPr>
                <w:rFonts w:ascii="Liberation Sans Narrow" w:hAnsi="Liberation Sans Narrow"/>
              </w:rPr>
              <w:t xml:space="preserve"> Lane, Ash Green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CB35B" w14:textId="77777777" w:rsidR="000B3AB7" w:rsidRDefault="000B3AB7" w:rsidP="00180370">
            <w:r>
              <w:rPr>
                <w:rFonts w:ascii="Liberation Sans Narrow" w:hAnsi="Liberation Sans Narrow"/>
              </w:rPr>
              <w:t>NUN286</w:t>
            </w:r>
          </w:p>
        </w:tc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97A9C" w14:textId="77777777" w:rsidR="000B3AB7" w:rsidRDefault="000B3AB7" w:rsidP="00180370">
            <w:r>
              <w:rPr>
                <w:rFonts w:ascii="Liberation Sans Narrow" w:hAnsi="Liberation Sans Narrow"/>
              </w:rPr>
              <w:t>035479: Site 125d001</w:t>
            </w:r>
          </w:p>
        </w:tc>
        <w:tc>
          <w:tcPr>
            <w:tcW w:w="21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17044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CA005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85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3A5F3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127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235B8" w14:textId="77777777" w:rsidR="000B3AB7" w:rsidRDefault="000B3AB7" w:rsidP="00180370">
            <w:r>
              <w:rPr>
                <w:rFonts w:ascii="Liberation Sans Narrow" w:hAnsi="Liberation Sans Narrow"/>
              </w:rPr>
              <w:t>Outline permission granted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39089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CB68E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</w:tr>
      <w:tr w:rsidR="000B3AB7" w14:paraId="392A33FC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77925" w14:textId="77777777" w:rsidR="000B3AB7" w:rsidRDefault="000B3AB7" w:rsidP="00180370">
            <w:proofErr w:type="spellStart"/>
            <w:r>
              <w:rPr>
                <w:rFonts w:ascii="Liberation Sans Narrow" w:hAnsi="Liberation Sans Narrow"/>
              </w:rPr>
              <w:t>Nuneaton</w:t>
            </w:r>
            <w:proofErr w:type="spellEnd"/>
            <w:r>
              <w:rPr>
                <w:rFonts w:ascii="Liberation Sans Narrow" w:hAnsi="Liberation Sans Narrow"/>
              </w:rPr>
              <w:t xml:space="preserve"> &amp; </w:t>
            </w:r>
            <w:proofErr w:type="spellStart"/>
            <w:r>
              <w:rPr>
                <w:rFonts w:ascii="Liberation Sans Narrow" w:hAnsi="Liberation Sans Narrow"/>
              </w:rPr>
              <w:t>Bedworth</w:t>
            </w:r>
            <w:proofErr w:type="spellEnd"/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F411A" w14:textId="77777777" w:rsidR="000B3AB7" w:rsidRDefault="000B3AB7" w:rsidP="00180370">
            <w:r>
              <w:rPr>
                <w:rFonts w:ascii="Liberation Sans Narrow" w:hAnsi="Liberation Sans Narrow"/>
              </w:rPr>
              <w:t xml:space="preserve">also Land rear of </w:t>
            </w:r>
            <w:proofErr w:type="spellStart"/>
            <w:r>
              <w:rPr>
                <w:rFonts w:ascii="Liberation Sans Narrow" w:hAnsi="Liberation Sans Narrow"/>
              </w:rPr>
              <w:t>Burbages</w:t>
            </w:r>
            <w:proofErr w:type="spellEnd"/>
            <w:r>
              <w:rPr>
                <w:rFonts w:ascii="Liberation Sans Narrow" w:hAnsi="Liberation Sans Narrow"/>
              </w:rPr>
              <w:t xml:space="preserve"> Lane, Ash Green</w:t>
            </w:r>
            <w:r>
              <w:rPr>
                <w:rFonts w:ascii="Liberation Sans Narrow" w:hAnsi="Liberation Sans Narrow"/>
              </w:rPr>
              <w:br/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17948" w14:textId="77777777" w:rsidR="000B3AB7" w:rsidRDefault="000B3AB7" w:rsidP="00180370">
            <w:r>
              <w:rPr>
                <w:rFonts w:ascii="Liberation Sans Narrow" w:hAnsi="Liberation Sans Narrow"/>
              </w:rPr>
              <w:t>NUN317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69C24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0FAE0" w14:textId="77777777" w:rsidR="000B3AB7" w:rsidRDefault="000B3AB7" w:rsidP="00180370">
            <w:r>
              <w:rPr>
                <w:rFonts w:ascii="Liberation Sans Narrow" w:hAnsi="Liberation Sans Narrow"/>
              </w:rPr>
              <w:t>Site NUN317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54F7F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42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79918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92561" w14:textId="77777777" w:rsidR="000B3AB7" w:rsidRDefault="000B3AB7" w:rsidP="00180370">
            <w:r>
              <w:rPr>
                <w:rFonts w:ascii="Liberation Sans Narrow" w:hAnsi="Liberation Sans Narrow"/>
              </w:rPr>
              <w:t>Outline permission withdrawn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BD73A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No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C8F81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</w:tr>
      <w:tr w:rsidR="000B3AB7" w14:paraId="616E0762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92882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3D487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CF597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684B1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D1DD1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DB883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C59DF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0A983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3D6D6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5BE30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</w:tr>
      <w:tr w:rsidR="000B3AB7" w14:paraId="2BFEF790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E3389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BEF0E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EAF39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4EDF4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9AF16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ECC2A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B33AF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AA4E8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51414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FF4CB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</w:tr>
      <w:tr w:rsidR="000B3AB7" w14:paraId="0631DCCB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0914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54632" w14:textId="77777777" w:rsidR="000B3AB7" w:rsidRDefault="000B3AB7" w:rsidP="00180370">
            <w:r>
              <w:rPr>
                <w:rFonts w:ascii="Liberation Sans Narrow" w:hAnsi="Liberation Sans Narrow"/>
                <w:b/>
              </w:rPr>
              <w:t>Total, near the Coventry boundary</w:t>
            </w:r>
          </w:p>
        </w:tc>
        <w:tc>
          <w:tcPr>
            <w:tcW w:w="45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29E71" w14:textId="77777777" w:rsidR="000B3AB7" w:rsidRDefault="000B3AB7" w:rsidP="00180370">
            <w:r>
              <w:rPr>
                <w:rFonts w:ascii="Liberation Sans Narrow" w:hAnsi="Liberation Sans Narrow"/>
              </w:rPr>
              <w:t xml:space="preserve">This equates to adding a medium sized town like Bromsgrove or </w:t>
            </w:r>
            <w:proofErr w:type="gramStart"/>
            <w:r>
              <w:rPr>
                <w:rFonts w:ascii="Liberation Sans Narrow" w:hAnsi="Liberation Sans Narrow"/>
              </w:rPr>
              <w:t>Aldridge  to</w:t>
            </w:r>
            <w:proofErr w:type="gramEnd"/>
            <w:r>
              <w:rPr>
                <w:rFonts w:ascii="Liberation Sans Narrow" w:hAnsi="Liberation Sans Narrow"/>
              </w:rPr>
              <w:t xml:space="preserve"> the edges of Coventry, in and around the city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52A52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55A64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17232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9768F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629B0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A0154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</w:tr>
      <w:tr w:rsidR="000B3AB7" w14:paraId="5D059D28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01317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92DCD" w14:textId="77777777" w:rsidR="000B3AB7" w:rsidRDefault="000B3AB7" w:rsidP="00180370">
            <w:r>
              <w:rPr>
                <w:rFonts w:ascii="Liberation Sans Narrow" w:hAnsi="Liberation Sans Narrow"/>
                <w:b/>
              </w:rPr>
              <w:t>Unmet Coventry Housing need, further away in the sub region,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EE027" w14:textId="77777777" w:rsidR="000B3AB7" w:rsidRDefault="000B3AB7" w:rsidP="0018037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9E100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9BCFB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3A5F2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24107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</w:tr>
      <w:tr w:rsidR="000B3AB7" w14:paraId="3AB052EE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AEBC9" w14:textId="77777777" w:rsidR="000B3AB7" w:rsidRDefault="000B3AB7" w:rsidP="00180370">
            <w:proofErr w:type="gramStart"/>
            <w:r>
              <w:rPr>
                <w:rFonts w:ascii="Liberation Sans Narrow" w:hAnsi="Liberation Sans Narrow"/>
              </w:rPr>
              <w:t xml:space="preserve">North  </w:t>
            </w:r>
            <w:proofErr w:type="spellStart"/>
            <w:r>
              <w:rPr>
                <w:rFonts w:ascii="Liberation Sans Narrow" w:hAnsi="Liberation Sans Narrow"/>
              </w:rPr>
              <w:t>Warkwickshire</w:t>
            </w:r>
            <w:proofErr w:type="spellEnd"/>
            <w:proofErr w:type="gramEnd"/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45936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F2244" w14:textId="77777777" w:rsidR="000B3AB7" w:rsidRDefault="000B3AB7" w:rsidP="00180370">
            <w:r>
              <w:rPr>
                <w:rFonts w:ascii="Liberation Sans Narrow" w:hAnsi="Liberation Sans Narrow"/>
              </w:rPr>
              <w:t>tbc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266A3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8768B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8B219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54FCE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540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3933D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45950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316D8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</w:tr>
      <w:tr w:rsidR="000B3AB7" w14:paraId="787F4A47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550C" w14:textId="77777777" w:rsidR="000B3AB7" w:rsidRDefault="000B3AB7" w:rsidP="00180370">
            <w:proofErr w:type="spellStart"/>
            <w:r>
              <w:rPr>
                <w:rFonts w:ascii="Liberation Sans Narrow" w:hAnsi="Liberation Sans Narrow"/>
              </w:rPr>
              <w:t>Nuneaton</w:t>
            </w:r>
            <w:proofErr w:type="spellEnd"/>
            <w:r>
              <w:rPr>
                <w:rFonts w:ascii="Liberation Sans Narrow" w:hAnsi="Liberation Sans Narrow"/>
              </w:rPr>
              <w:t xml:space="preserve"> &amp; </w:t>
            </w:r>
            <w:proofErr w:type="spellStart"/>
            <w:r>
              <w:rPr>
                <w:rFonts w:ascii="Liberation Sans Narrow" w:hAnsi="Liberation Sans Narrow"/>
              </w:rPr>
              <w:t>Bedworth</w:t>
            </w:r>
            <w:proofErr w:type="spellEnd"/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D6602" w14:textId="77777777" w:rsidR="000B3AB7" w:rsidRDefault="000B3AB7" w:rsidP="00180370">
            <w:r>
              <w:rPr>
                <w:rFonts w:ascii="Liberation Sans Narrow" w:hAnsi="Liberation Sans Narrow"/>
              </w:rPr>
              <w:t>Ditto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F1A7D" w14:textId="77777777" w:rsidR="000B3AB7" w:rsidRDefault="000B3AB7" w:rsidP="00180370">
            <w:r>
              <w:rPr>
                <w:rFonts w:ascii="Liberation Sans Narrow" w:hAnsi="Liberation Sans Narrow"/>
              </w:rPr>
              <w:t xml:space="preserve">North of </w:t>
            </w:r>
            <w:proofErr w:type="spellStart"/>
            <w:r>
              <w:rPr>
                <w:rFonts w:ascii="Liberation Sans Narrow" w:hAnsi="Liberation Sans Narrow"/>
              </w:rPr>
              <w:t>Nuneaton</w:t>
            </w:r>
            <w:proofErr w:type="spellEnd"/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81D5B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AEDEC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6439D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C9F73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1360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DC836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67365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5B0E0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</w:tr>
      <w:tr w:rsidR="000B3AB7" w14:paraId="4C85853E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17BE1" w14:textId="77777777" w:rsidR="000B3AB7" w:rsidRDefault="000B3AB7" w:rsidP="00180370">
            <w:r>
              <w:rPr>
                <w:rFonts w:ascii="Liberation Sans Narrow" w:hAnsi="Liberation Sans Narrow"/>
              </w:rPr>
              <w:t>Rugby</w:t>
            </w:r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A4AC5" w14:textId="77777777" w:rsidR="000B3AB7" w:rsidRDefault="000B3AB7" w:rsidP="00180370">
            <w:r>
              <w:rPr>
                <w:rFonts w:ascii="Liberation Sans Narrow" w:hAnsi="Liberation Sans Narrow"/>
              </w:rPr>
              <w:t>ditto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32DDA" w14:textId="77777777" w:rsidR="000B3AB7" w:rsidRDefault="000B3AB7" w:rsidP="00180370">
            <w:r>
              <w:rPr>
                <w:rFonts w:ascii="Liberation Sans Narrow" w:hAnsi="Liberation Sans Narrow"/>
              </w:rPr>
              <w:t>tbc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2C636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ABA10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0FDB5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1F95F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2800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88BA7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24CD9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B1019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</w:tr>
      <w:tr w:rsidR="000B3AB7" w14:paraId="61748C43" w14:textId="77777777" w:rsidTr="00180370"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58699" w14:textId="77777777" w:rsidR="000B3AB7" w:rsidRDefault="000B3AB7" w:rsidP="00180370">
            <w:proofErr w:type="spellStart"/>
            <w:r>
              <w:rPr>
                <w:rFonts w:ascii="Liberation Sans Narrow" w:hAnsi="Liberation Sans Narrow"/>
              </w:rPr>
              <w:t>Solihull</w:t>
            </w:r>
            <w:proofErr w:type="spellEnd"/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964B7" w14:textId="77777777" w:rsidR="000B3AB7" w:rsidRDefault="000B3AB7" w:rsidP="00180370">
            <w:r>
              <w:rPr>
                <w:rFonts w:ascii="Liberation Sans Narrow" w:hAnsi="Liberation Sans Narrow"/>
              </w:rPr>
              <w:t>ditto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97EBE" w14:textId="77777777" w:rsidR="000B3AB7" w:rsidRDefault="000B3AB7" w:rsidP="00180370">
            <w:r>
              <w:rPr>
                <w:rFonts w:ascii="Liberation Sans Narrow" w:hAnsi="Liberation Sans Narrow"/>
              </w:rPr>
              <w:t xml:space="preserve">UK Central, 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03D0D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3097E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00496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CB1DA" w14:textId="77777777" w:rsidR="000B3AB7" w:rsidRDefault="000B3AB7" w:rsidP="00180370">
            <w:pPr>
              <w:jc w:val="center"/>
            </w:pPr>
            <w:r>
              <w:rPr>
                <w:rFonts w:ascii="Liberation Sans Narrow" w:hAnsi="Liberation Sans Narrow"/>
              </w:rPr>
              <w:t>4000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FDD59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B816B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09081" w14:textId="77777777" w:rsidR="000B3AB7" w:rsidRDefault="000B3AB7" w:rsidP="00180370">
            <w:pPr>
              <w:rPr>
                <w:rFonts w:ascii="Liberation Sans Narrow" w:hAnsi="Liberation Sans Narrow"/>
              </w:rPr>
            </w:pPr>
          </w:p>
        </w:tc>
      </w:tr>
    </w:tbl>
    <w:p w14:paraId="4F35D9A7" w14:textId="77777777" w:rsidR="000B3AB7" w:rsidRDefault="000B3AB7" w:rsidP="000B3AB7">
      <w:r>
        <w:rPr>
          <w:rFonts w:ascii="Arial" w:hAnsi="Arial"/>
        </w:rPr>
        <w:t xml:space="preserve">V6.4 Table of possible development coloured.rtf  </w:t>
      </w:r>
    </w:p>
    <w:p w14:paraId="463AC8D9" w14:textId="77777777" w:rsidR="00AA4A8D" w:rsidRDefault="00AA4A8D"/>
    <w:sectPr w:rsidR="00AA4A8D" w:rsidSect="000B3A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88C1C" w14:textId="77777777" w:rsidR="00983FD6" w:rsidRDefault="00983FD6" w:rsidP="000B3AB7">
      <w:r>
        <w:separator/>
      </w:r>
    </w:p>
  </w:endnote>
  <w:endnote w:type="continuationSeparator" w:id="0">
    <w:p w14:paraId="7F573CFB" w14:textId="77777777" w:rsidR="00983FD6" w:rsidRDefault="00983FD6" w:rsidP="000B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LotusWP Box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E69C2" w14:textId="77777777" w:rsidR="000B3AB7" w:rsidRDefault="000B3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59210" w14:textId="6F2ACA0A" w:rsidR="000B3AB7" w:rsidRDefault="000B3AB7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0" allowOverlap="1" wp14:anchorId="55A0699D" wp14:editId="10C01229">
          <wp:simplePos x="0" y="0"/>
          <wp:positionH relativeFrom="column">
            <wp:posOffset>5089525</wp:posOffset>
          </wp:positionH>
          <wp:positionV relativeFrom="paragraph">
            <wp:posOffset>-127635</wp:posOffset>
          </wp:positionV>
          <wp:extent cx="2101215" cy="506095"/>
          <wp:effectExtent l="0" t="0" r="0" b="8255"/>
          <wp:wrapSquare wrapText="larges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21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5E165" w14:textId="77777777" w:rsidR="000B3AB7" w:rsidRDefault="000B3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47748" w14:textId="77777777" w:rsidR="00983FD6" w:rsidRDefault="00983FD6" w:rsidP="000B3AB7">
      <w:r>
        <w:separator/>
      </w:r>
    </w:p>
  </w:footnote>
  <w:footnote w:type="continuationSeparator" w:id="0">
    <w:p w14:paraId="2B8F044C" w14:textId="77777777" w:rsidR="00983FD6" w:rsidRDefault="00983FD6" w:rsidP="000B3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86D5F" w14:textId="77777777" w:rsidR="000B3AB7" w:rsidRDefault="000B3A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CEAAF" w14:textId="63E54F94" w:rsidR="000B3AB7" w:rsidRDefault="000B3AB7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AB354" w14:textId="77777777" w:rsidR="000B3AB7" w:rsidRDefault="000B3A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B7"/>
    <w:rsid w:val="000B3AB7"/>
    <w:rsid w:val="00983FD6"/>
    <w:rsid w:val="00AA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27D9E"/>
  <w15:chartTrackingRefBased/>
  <w15:docId w15:val="{EE3AABE4-28DB-48B2-8E40-5C004E94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AB7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AB7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B3AB7"/>
    <w:rPr>
      <w:rFonts w:ascii="Times New Roman" w:eastAsia="Times New Roman" w:hAnsi="Liberation Serif" w:cs="Mangal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0B3AB7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B3AB7"/>
    <w:rPr>
      <w:rFonts w:ascii="Times New Roman" w:eastAsia="Times New Roman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Hick</dc:creator>
  <cp:keywords/>
  <dc:description/>
  <cp:lastModifiedBy>Francesca Hick</cp:lastModifiedBy>
  <cp:revision>1</cp:revision>
  <dcterms:created xsi:type="dcterms:W3CDTF">2020-02-26T12:41:00Z</dcterms:created>
  <dcterms:modified xsi:type="dcterms:W3CDTF">2020-02-26T12:42:00Z</dcterms:modified>
</cp:coreProperties>
</file>